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1A8B2504" w:rsidR="00400E2E" w:rsidRDefault="00000000"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C109C3">
        <w:rPr>
          <w:rFonts w:ascii="Arial" w:eastAsia="Batang" w:hAnsi="Arial" w:cs="Arial"/>
          <w:b/>
          <w:bCs/>
          <w:lang w:val="en-GB"/>
        </w:rPr>
        <w:t>6</w:t>
      </w:r>
      <w:r>
        <w:rPr>
          <w:rFonts w:ascii="Arial" w:eastAsia="Batang" w:hAnsi="Arial" w:cs="Arial"/>
          <w:b/>
          <w:bCs/>
          <w:lang w:val="en-GB"/>
        </w:rPr>
        <w:tab/>
      </w:r>
      <w:r>
        <w:rPr>
          <w:rFonts w:ascii="Arial" w:eastAsia="Batang" w:hAnsi="Arial" w:cs="Arial"/>
          <w:b/>
          <w:bCs/>
          <w:lang w:val="en-GB"/>
        </w:rPr>
        <w:tab/>
      </w:r>
      <w:r w:rsidR="00C32FBC" w:rsidRPr="00C32FBC">
        <w:rPr>
          <w:rFonts w:ascii="Arial" w:eastAsia="Batang" w:hAnsi="Arial" w:cs="Arial"/>
          <w:b/>
          <w:bCs/>
        </w:rPr>
        <w:t>R1-240115</w:t>
      </w:r>
      <w:r w:rsidR="00524E31">
        <w:rPr>
          <w:rFonts w:ascii="Arial" w:eastAsia="Batang" w:hAnsi="Arial" w:cs="Arial"/>
          <w:b/>
          <w:bCs/>
        </w:rPr>
        <w:t>5</w:t>
      </w:r>
    </w:p>
    <w:p w14:paraId="29CBC344" w14:textId="2FD6EFD1" w:rsidR="00400E2E" w:rsidRDefault="00C109C3"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Athens</w:t>
      </w:r>
      <w:r w:rsidR="00E0751E">
        <w:rPr>
          <w:rFonts w:ascii="Arial" w:eastAsia="Batang" w:hAnsi="Arial" w:cs="Arial"/>
          <w:b/>
          <w:bCs/>
          <w:lang w:val="en-GB"/>
        </w:rPr>
        <w:t>,</w:t>
      </w:r>
      <w:r w:rsidR="00304507">
        <w:rPr>
          <w:rFonts w:ascii="Arial" w:eastAsia="Batang" w:hAnsi="Arial" w:cs="Arial"/>
          <w:b/>
          <w:bCs/>
          <w:lang w:val="en-GB"/>
        </w:rPr>
        <w:t xml:space="preserve"> </w:t>
      </w:r>
      <w:r>
        <w:rPr>
          <w:rFonts w:ascii="Arial" w:eastAsia="Batang" w:hAnsi="Arial" w:cs="Arial"/>
          <w:b/>
          <w:bCs/>
          <w:lang w:val="en-GB"/>
        </w:rPr>
        <w:t>Greece</w:t>
      </w:r>
      <w:r w:rsidR="00304507">
        <w:rPr>
          <w:rFonts w:ascii="Arial" w:eastAsia="Batang" w:hAnsi="Arial" w:cs="Arial"/>
          <w:b/>
          <w:bCs/>
          <w:lang w:val="en-GB"/>
        </w:rPr>
        <w:t xml:space="preserve">, </w:t>
      </w:r>
      <w:r>
        <w:rPr>
          <w:rFonts w:ascii="Arial" w:eastAsia="Batang" w:hAnsi="Arial" w:cs="Arial"/>
          <w:b/>
          <w:bCs/>
          <w:lang w:val="en-GB"/>
        </w:rPr>
        <w:t>February</w:t>
      </w:r>
      <w:r w:rsidR="00304507">
        <w:rPr>
          <w:rFonts w:ascii="Arial" w:eastAsia="Batang" w:hAnsi="Arial" w:cs="Arial"/>
          <w:b/>
          <w:bCs/>
          <w:lang w:val="en-GB"/>
        </w:rPr>
        <w:t xml:space="preserve"> </w:t>
      </w:r>
      <w:r>
        <w:rPr>
          <w:rFonts w:ascii="Arial" w:eastAsia="Batang" w:hAnsi="Arial" w:cs="Arial"/>
          <w:b/>
          <w:bCs/>
          <w:lang w:val="en-GB"/>
        </w:rPr>
        <w:t>26</w:t>
      </w:r>
      <w:r w:rsidR="005569D2" w:rsidRPr="005569D2">
        <w:rPr>
          <w:rFonts w:ascii="Arial" w:eastAsia="Batang" w:hAnsi="Arial" w:cs="Arial"/>
          <w:b/>
          <w:bCs/>
          <w:vertAlign w:val="superscript"/>
          <w:lang w:val="en-GB"/>
        </w:rPr>
        <w:t>th</w:t>
      </w:r>
      <w:r w:rsidR="00304507">
        <w:rPr>
          <w:rFonts w:ascii="Arial" w:eastAsia="Batang" w:hAnsi="Arial" w:cs="Arial"/>
          <w:b/>
          <w:bCs/>
          <w:lang w:val="en-GB"/>
        </w:rPr>
        <w:t xml:space="preserve"> – </w:t>
      </w:r>
      <w:r>
        <w:rPr>
          <w:rFonts w:ascii="Arial" w:eastAsia="Batang" w:hAnsi="Arial" w:cs="Arial"/>
          <w:b/>
          <w:bCs/>
          <w:lang w:val="en-GB"/>
        </w:rPr>
        <w:t>March</w:t>
      </w:r>
      <w:r w:rsidR="00304507">
        <w:rPr>
          <w:rFonts w:ascii="Arial" w:eastAsia="Batang" w:hAnsi="Arial" w:cs="Arial"/>
          <w:b/>
          <w:bCs/>
          <w:lang w:val="en-GB"/>
        </w:rPr>
        <w:t xml:space="preserve"> </w:t>
      </w:r>
      <w:r>
        <w:rPr>
          <w:rFonts w:ascii="Arial" w:eastAsia="Batang" w:hAnsi="Arial" w:cs="Arial"/>
          <w:b/>
          <w:bCs/>
          <w:lang w:val="en-GB"/>
        </w:rPr>
        <w:t>1</w:t>
      </w:r>
      <w:r w:rsidRPr="00C109C3">
        <w:rPr>
          <w:rFonts w:ascii="Arial" w:eastAsia="Batang" w:hAnsi="Arial" w:cs="Arial"/>
          <w:b/>
          <w:bCs/>
          <w:vertAlign w:val="superscript"/>
          <w:lang w:val="en-GB"/>
        </w:rPr>
        <w:t>st</w:t>
      </w:r>
      <w:r w:rsidR="00304507">
        <w:rPr>
          <w:rFonts w:ascii="Arial" w:eastAsia="Batang" w:hAnsi="Arial" w:cs="Arial"/>
          <w:b/>
          <w:bCs/>
          <w:lang w:val="en-GB"/>
        </w:rPr>
        <w:t>, 202</w:t>
      </w:r>
      <w:r>
        <w:rPr>
          <w:rFonts w:ascii="Arial" w:eastAsia="Batang" w:hAnsi="Arial" w:cs="Arial"/>
          <w:b/>
          <w:bCs/>
          <w:lang w:val="en-GB"/>
        </w:rPr>
        <w:t>4</w:t>
      </w:r>
    </w:p>
    <w:p w14:paraId="090EBDE2" w14:textId="77777777" w:rsidR="00400E2E" w:rsidRDefault="00400E2E" w:rsidP="00A53CC9">
      <w:pPr>
        <w:tabs>
          <w:tab w:val="center" w:pos="4536"/>
          <w:tab w:val="right" w:pos="9072"/>
        </w:tabs>
        <w:jc w:val="both"/>
        <w:rPr>
          <w:rFonts w:ascii="Arial" w:eastAsia="MS Mincho" w:hAnsi="Arial" w:cs="Arial"/>
          <w:b/>
          <w:bCs/>
          <w:lang w:val="en-GB" w:eastAsia="ja-JP"/>
        </w:rPr>
      </w:pPr>
    </w:p>
    <w:p w14:paraId="159737BC" w14:textId="0DB40F80" w:rsidR="00400E2E" w:rsidRDefault="00000000" w:rsidP="00A53CC9">
      <w:pPr>
        <w:pStyle w:val="3GPPHeader"/>
        <w:jc w:val="both"/>
        <w:rPr>
          <w:sz w:val="22"/>
          <w:szCs w:val="22"/>
        </w:rPr>
      </w:pPr>
      <w:r>
        <w:rPr>
          <w:sz w:val="22"/>
          <w:szCs w:val="22"/>
        </w:rPr>
        <w:t>Agenda Item:</w:t>
      </w:r>
      <w:r>
        <w:rPr>
          <w:sz w:val="22"/>
          <w:szCs w:val="22"/>
        </w:rPr>
        <w:tab/>
      </w:r>
      <w:r w:rsidR="00C109C3">
        <w:rPr>
          <w:sz w:val="22"/>
          <w:szCs w:val="22"/>
        </w:rPr>
        <w:t>9.1.</w:t>
      </w:r>
      <w:r w:rsidR="00524E31">
        <w:rPr>
          <w:sz w:val="22"/>
          <w:szCs w:val="22"/>
        </w:rPr>
        <w:t>3.2</w:t>
      </w:r>
    </w:p>
    <w:p w14:paraId="6541D65A" w14:textId="0A4F2049" w:rsidR="00400E2E" w:rsidRDefault="00000000" w:rsidP="00A53CC9">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BC26BB">
        <w:rPr>
          <w:sz w:val="22"/>
          <w:szCs w:val="22"/>
        </w:rPr>
        <w:t>, IIT Kanpur</w:t>
      </w:r>
    </w:p>
    <w:p w14:paraId="29C9173C" w14:textId="06286939" w:rsidR="00400E2E" w:rsidRDefault="00000000" w:rsidP="00A53CC9">
      <w:pPr>
        <w:pStyle w:val="3GPPHeader"/>
        <w:jc w:val="both"/>
        <w:rPr>
          <w:sz w:val="22"/>
          <w:szCs w:val="22"/>
        </w:rPr>
      </w:pPr>
      <w:r>
        <w:rPr>
          <w:sz w:val="22"/>
          <w:szCs w:val="22"/>
        </w:rPr>
        <w:t>Title:</w:t>
      </w:r>
      <w:r>
        <w:rPr>
          <w:sz w:val="22"/>
          <w:szCs w:val="22"/>
        </w:rPr>
        <w:tab/>
      </w:r>
      <w:r w:rsidR="00524E31" w:rsidRPr="00524E31">
        <w:rPr>
          <w:color w:val="000000"/>
          <w:sz w:val="22"/>
          <w:szCs w:val="22"/>
          <w:shd w:val="clear" w:color="auto" w:fill="FFFFFF"/>
        </w:rPr>
        <w:t>Discussion on Additional Study of AI/ML for CSI Compression</w:t>
      </w:r>
    </w:p>
    <w:p w14:paraId="228D18CA" w14:textId="77777777" w:rsidR="00400E2E" w:rsidRDefault="00000000" w:rsidP="00A53CC9">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A53CC9">
      <w:pPr>
        <w:pStyle w:val="Heading1"/>
        <w:numPr>
          <w:ilvl w:val="0"/>
          <w:numId w:val="2"/>
        </w:numPr>
        <w:jc w:val="both"/>
      </w:pPr>
      <w:r>
        <w:t>Introduction</w:t>
      </w:r>
    </w:p>
    <w:p w14:paraId="5CE21547" w14:textId="2E1C75C5" w:rsidR="00B53F79" w:rsidRPr="00B63DD2" w:rsidRDefault="00B53F79" w:rsidP="00B53F79">
      <w:pPr>
        <w:jc w:val="both"/>
        <w:rPr>
          <w:sz w:val="20"/>
          <w:szCs w:val="20"/>
        </w:rPr>
      </w:pPr>
      <w:r w:rsidRPr="00B63DD2">
        <w:rPr>
          <w:sz w:val="20"/>
          <w:szCs w:val="20"/>
        </w:rPr>
        <w:t>This document includes our discussions</w:t>
      </w:r>
      <w:r>
        <w:rPr>
          <w:sz w:val="20"/>
          <w:szCs w:val="20"/>
        </w:rPr>
        <w:t xml:space="preserve">, simulation results and observations </w:t>
      </w:r>
      <w:r w:rsidRPr="00B63DD2">
        <w:rPr>
          <w:sz w:val="20"/>
          <w:szCs w:val="20"/>
        </w:rPr>
        <w:t xml:space="preserve">on </w:t>
      </w:r>
      <w:r w:rsidR="005D21F2">
        <w:rPr>
          <w:sz w:val="20"/>
          <w:szCs w:val="20"/>
        </w:rPr>
        <w:t xml:space="preserve">the Release 19 study item: </w:t>
      </w:r>
      <w:r w:rsidRPr="005D1ABC">
        <w:rPr>
          <w:sz w:val="20"/>
          <w:szCs w:val="20"/>
          <w:lang w:val="en-GB"/>
        </w:rPr>
        <w:t xml:space="preserve">AI/ML for </w:t>
      </w:r>
      <w:r>
        <w:rPr>
          <w:sz w:val="20"/>
          <w:szCs w:val="20"/>
          <w:lang w:val="en-GB"/>
        </w:rPr>
        <w:t xml:space="preserve">CSI </w:t>
      </w:r>
      <w:r w:rsidR="005D21F2">
        <w:rPr>
          <w:sz w:val="20"/>
          <w:szCs w:val="20"/>
          <w:lang w:val="en-GB"/>
        </w:rPr>
        <w:t>Compression</w:t>
      </w:r>
      <w:r>
        <w:rPr>
          <w:sz w:val="20"/>
          <w:szCs w:val="20"/>
        </w:rPr>
        <w:t xml:space="preserve">. </w:t>
      </w:r>
      <w:r w:rsidR="008D1D66">
        <w:rPr>
          <w:sz w:val="20"/>
          <w:szCs w:val="20"/>
        </w:rPr>
        <w:t>Specifically,</w:t>
      </w:r>
      <w:r w:rsidR="005D21F2">
        <w:rPr>
          <w:sz w:val="20"/>
          <w:szCs w:val="20"/>
        </w:rPr>
        <w:t xml:space="preserve"> we focus on multivendor training collaboration, which was listed (in RAN #102) as a key component for further study in Release 19 further</w:t>
      </w:r>
      <w:r>
        <w:rPr>
          <w:sz w:val="20"/>
          <w:szCs w:val="20"/>
        </w:rPr>
        <w:t xml:space="preserve">. </w:t>
      </w:r>
      <w:r w:rsidRPr="00B63DD2">
        <w:rPr>
          <w:sz w:val="20"/>
          <w:szCs w:val="20"/>
        </w:rPr>
        <w:t>In this section</w:t>
      </w:r>
      <w:r>
        <w:rPr>
          <w:sz w:val="20"/>
          <w:szCs w:val="20"/>
        </w:rPr>
        <w:t>,</w:t>
      </w:r>
      <w:r w:rsidRPr="00B63DD2">
        <w:rPr>
          <w:sz w:val="20"/>
          <w:szCs w:val="20"/>
        </w:rPr>
        <w:t xml:space="preserve"> we reproduce the relevant agreements from </w:t>
      </w:r>
      <w:r>
        <w:rPr>
          <w:sz w:val="20"/>
          <w:szCs w:val="20"/>
        </w:rPr>
        <w:t xml:space="preserve">the </w:t>
      </w:r>
      <w:r w:rsidRPr="00B63DD2">
        <w:rPr>
          <w:sz w:val="20"/>
          <w:szCs w:val="20"/>
        </w:rPr>
        <w:t xml:space="preserve">prior meeting. </w:t>
      </w:r>
    </w:p>
    <w:p w14:paraId="68573B8D" w14:textId="77777777" w:rsidR="00B53F79" w:rsidRPr="00B63DD2" w:rsidRDefault="00B53F79" w:rsidP="00B53F79">
      <w:pPr>
        <w:jc w:val="both"/>
      </w:pPr>
    </w:p>
    <w:p w14:paraId="75948C9A" w14:textId="5C7473ED" w:rsidR="00B53F79" w:rsidRPr="005E3307" w:rsidRDefault="00B53F79" w:rsidP="00B53F79">
      <w:pPr>
        <w:pStyle w:val="0Maintext"/>
        <w:spacing w:after="120" w:afterAutospacing="0" w:line="240" w:lineRule="auto"/>
        <w:ind w:firstLine="0"/>
        <w:rPr>
          <w:rFonts w:eastAsiaTheme="minorEastAsia"/>
          <w:sz w:val="24"/>
          <w:szCs w:val="24"/>
          <w:lang w:val="en-US" w:eastAsia="zh-CN"/>
        </w:rPr>
      </w:pPr>
      <w:r w:rsidRPr="005E3307">
        <w:rPr>
          <w:b/>
          <w:bCs/>
          <w:sz w:val="24"/>
          <w:szCs w:val="24"/>
          <w:lang w:val="en-US"/>
        </w:rPr>
        <w:t>RAN #1</w:t>
      </w:r>
      <w:r w:rsidR="005D21F2">
        <w:rPr>
          <w:b/>
          <w:bCs/>
          <w:sz w:val="24"/>
          <w:szCs w:val="24"/>
          <w:lang w:val="en-US"/>
        </w:rPr>
        <w:t>02</w:t>
      </w:r>
      <w:r w:rsidRPr="005E3307">
        <w:rPr>
          <w:b/>
          <w:bCs/>
          <w:sz w:val="24"/>
          <w:szCs w:val="24"/>
          <w:lang w:val="en-US"/>
        </w:rPr>
        <w:t xml:space="preserve"> [1]</w:t>
      </w:r>
    </w:p>
    <w:tbl>
      <w:tblPr>
        <w:tblStyle w:val="TableGrid"/>
        <w:tblW w:w="9010" w:type="dxa"/>
        <w:tblLook w:val="04A0" w:firstRow="1" w:lastRow="0" w:firstColumn="1" w:lastColumn="0" w:noHBand="0" w:noVBand="1"/>
      </w:tblPr>
      <w:tblGrid>
        <w:gridCol w:w="9010"/>
      </w:tblGrid>
      <w:tr w:rsidR="00B53F79" w14:paraId="7D1594C1" w14:textId="77777777" w:rsidTr="00F67798">
        <w:tc>
          <w:tcPr>
            <w:tcW w:w="9010" w:type="dxa"/>
          </w:tcPr>
          <w:p w14:paraId="6ECEBAD8" w14:textId="77777777" w:rsidR="005D21F2" w:rsidRPr="00075940" w:rsidRDefault="005D21F2" w:rsidP="005D21F2">
            <w:pPr>
              <w:pStyle w:val="NormalWeb"/>
              <w:jc w:val="both"/>
              <w:rPr>
                <w:bCs/>
                <w:color w:val="000000"/>
                <w:sz w:val="20"/>
                <w:szCs w:val="20"/>
                <w:lang w:val="en-GB"/>
              </w:rPr>
            </w:pPr>
            <w:r w:rsidRPr="00075940">
              <w:rPr>
                <w:bCs/>
                <w:color w:val="000000"/>
                <w:sz w:val="20"/>
                <w:szCs w:val="20"/>
                <w:lang w:val="en-GB"/>
              </w:rPr>
              <w:t>Study objectives with corresponding checkpoints in RAN#105 (Sept ’24):</w:t>
            </w:r>
          </w:p>
          <w:p w14:paraId="0BE2E36A" w14:textId="77777777" w:rsidR="005D21F2" w:rsidRPr="00075940" w:rsidRDefault="005D21F2" w:rsidP="005D21F2">
            <w:pPr>
              <w:pStyle w:val="NormalWeb"/>
              <w:numPr>
                <w:ilvl w:val="0"/>
                <w:numId w:val="73"/>
              </w:numPr>
              <w:jc w:val="both"/>
              <w:rPr>
                <w:bCs/>
                <w:color w:val="000000"/>
                <w:sz w:val="20"/>
                <w:szCs w:val="20"/>
                <w:lang w:val="en-GB"/>
              </w:rPr>
            </w:pPr>
            <w:r w:rsidRPr="00075940">
              <w:rPr>
                <w:bCs/>
                <w:color w:val="000000"/>
                <w:sz w:val="20"/>
                <w:szCs w:val="20"/>
                <w:lang w:val="en-GB"/>
              </w:rPr>
              <w:t xml:space="preserve">CSI feedback enhancement [RAN1]: </w:t>
            </w:r>
          </w:p>
          <w:p w14:paraId="1A3AFF0D" w14:textId="77777777" w:rsidR="005D21F2" w:rsidRPr="00075940" w:rsidRDefault="005D21F2" w:rsidP="005D21F2">
            <w:pPr>
              <w:pStyle w:val="NormalWeb"/>
              <w:numPr>
                <w:ilvl w:val="1"/>
                <w:numId w:val="73"/>
              </w:numPr>
              <w:jc w:val="both"/>
              <w:rPr>
                <w:bCs/>
                <w:color w:val="000000"/>
                <w:sz w:val="20"/>
                <w:szCs w:val="20"/>
                <w:lang w:val="en-GB"/>
              </w:rPr>
            </w:pPr>
            <w:r w:rsidRPr="00075940">
              <w:rPr>
                <w:bCs/>
                <w:color w:val="000000"/>
                <w:sz w:val="20"/>
                <w:szCs w:val="20"/>
                <w:lang w:val="en-GB"/>
              </w:rPr>
              <w:t>For CSI compression (two-sided model), further study ways to:</w:t>
            </w:r>
          </w:p>
          <w:p w14:paraId="64574945" w14:textId="77777777" w:rsidR="005D21F2" w:rsidRPr="00075940" w:rsidRDefault="005D21F2" w:rsidP="005D21F2">
            <w:pPr>
              <w:pStyle w:val="NormalWeb"/>
              <w:numPr>
                <w:ilvl w:val="2"/>
                <w:numId w:val="73"/>
              </w:numPr>
              <w:jc w:val="both"/>
              <w:rPr>
                <w:bCs/>
                <w:color w:val="000000"/>
                <w:sz w:val="20"/>
                <w:szCs w:val="20"/>
                <w:lang w:val="en-GB"/>
              </w:rPr>
            </w:pPr>
            <w:r w:rsidRPr="00075940">
              <w:rPr>
                <w:bCs/>
                <w:color w:val="000000"/>
                <w:sz w:val="20"/>
                <w:szCs w:val="20"/>
                <w:lang w:val="en-GB"/>
              </w:rPr>
              <w:t>Improve trade-off between performance and complexity/overhead</w:t>
            </w:r>
          </w:p>
          <w:p w14:paraId="03A2DB13" w14:textId="77777777" w:rsidR="005D21F2" w:rsidRPr="00075940" w:rsidRDefault="005D21F2" w:rsidP="005D21F2">
            <w:pPr>
              <w:pStyle w:val="NormalWeb"/>
              <w:numPr>
                <w:ilvl w:val="3"/>
                <w:numId w:val="73"/>
              </w:numPr>
              <w:jc w:val="both"/>
              <w:rPr>
                <w:bCs/>
                <w:color w:val="000000"/>
                <w:sz w:val="20"/>
                <w:szCs w:val="20"/>
                <w:lang w:val="en-GB"/>
              </w:rPr>
            </w:pPr>
            <w:r w:rsidRPr="00075940">
              <w:rPr>
                <w:bCs/>
                <w:color w:val="000000"/>
                <w:sz w:val="20"/>
                <w:szCs w:val="20"/>
                <w:lang w:val="en-GB"/>
              </w:rPr>
              <w:t>e.g., considering extending the spatial/frequency compression to spatial/temporal/frequency compression, cell/site specific models, CSI compression plus prediction (compared to Rel-18 non-AI/ML based approach), etc.</w:t>
            </w:r>
          </w:p>
          <w:p w14:paraId="19BB16CF" w14:textId="77777777" w:rsidR="005D21F2" w:rsidRPr="00075940" w:rsidRDefault="005D21F2" w:rsidP="005D21F2">
            <w:pPr>
              <w:pStyle w:val="NormalWeb"/>
              <w:numPr>
                <w:ilvl w:val="2"/>
                <w:numId w:val="73"/>
              </w:numPr>
              <w:jc w:val="both"/>
              <w:rPr>
                <w:bCs/>
                <w:color w:val="000000"/>
                <w:sz w:val="20"/>
                <w:szCs w:val="20"/>
                <w:lang w:val="en-GB"/>
              </w:rPr>
            </w:pPr>
            <w:r w:rsidRPr="00075940">
              <w:rPr>
                <w:bCs/>
                <w:color w:val="000000"/>
                <w:sz w:val="20"/>
                <w:szCs w:val="20"/>
                <w:lang w:val="en-GB"/>
              </w:rPr>
              <w:t>Alleviate/resolve issues related to inter-vendor training collaboration.</w:t>
            </w:r>
          </w:p>
          <w:p w14:paraId="308F1B43" w14:textId="1820446D" w:rsidR="00B53F79" w:rsidRPr="005D21F2" w:rsidRDefault="005D21F2" w:rsidP="005D21F2">
            <w:pPr>
              <w:pStyle w:val="NormalWeb"/>
              <w:jc w:val="both"/>
              <w:rPr>
                <w:rFonts w:ascii="Times" w:hAnsi="Times" w:cs="Times"/>
                <w:bCs/>
                <w:color w:val="000000"/>
                <w:sz w:val="20"/>
                <w:szCs w:val="20"/>
                <w:lang w:val="en-GB"/>
              </w:rPr>
            </w:pPr>
            <w:r w:rsidRPr="00075940">
              <w:rPr>
                <w:bCs/>
                <w:color w:val="000000"/>
                <w:sz w:val="20"/>
                <w:szCs w:val="20"/>
                <w:lang w:val="en-GB"/>
              </w:rPr>
              <w:t>while addressing other aspects requiring further study/conclusion as captured in the conclusions section of the TR 38.843.</w:t>
            </w:r>
            <w:r w:rsidRPr="005D21F2">
              <w:rPr>
                <w:rFonts w:ascii="Times" w:hAnsi="Times" w:cs="Times"/>
                <w:bCs/>
                <w:color w:val="000000"/>
                <w:sz w:val="20"/>
                <w:szCs w:val="20"/>
                <w:lang w:val="en-GB"/>
              </w:rPr>
              <w:t xml:space="preserve"> </w:t>
            </w:r>
          </w:p>
        </w:tc>
      </w:tr>
    </w:tbl>
    <w:p w14:paraId="2B3C92F8" w14:textId="77777777" w:rsidR="00B53F79" w:rsidRDefault="00B53F79" w:rsidP="00A53CC9">
      <w:pPr>
        <w:jc w:val="both"/>
        <w:rPr>
          <w:sz w:val="20"/>
          <w:szCs w:val="20"/>
        </w:rPr>
      </w:pPr>
    </w:p>
    <w:p w14:paraId="607CAB6C" w14:textId="77777777" w:rsidR="00B53F79" w:rsidRPr="004B1F9E" w:rsidRDefault="00B53F79" w:rsidP="00A53CC9">
      <w:pPr>
        <w:jc w:val="both"/>
        <w:rPr>
          <w:sz w:val="20"/>
          <w:szCs w:val="20"/>
        </w:rPr>
      </w:pPr>
    </w:p>
    <w:p w14:paraId="000D24BB" w14:textId="45C5D0F6" w:rsidR="00884F5D" w:rsidRDefault="00884F5D" w:rsidP="00A53CC9">
      <w:pPr>
        <w:pStyle w:val="Heading1"/>
        <w:numPr>
          <w:ilvl w:val="0"/>
          <w:numId w:val="2"/>
        </w:numPr>
        <w:jc w:val="both"/>
      </w:pPr>
      <w:r>
        <w:t>Background</w:t>
      </w:r>
    </w:p>
    <w:p w14:paraId="4DC1C3A9" w14:textId="17A100DD" w:rsidR="00B53F79" w:rsidRDefault="00B53F79" w:rsidP="00B53F79">
      <w:pPr>
        <w:pStyle w:val="ListParagraph"/>
        <w:numPr>
          <w:ilvl w:val="1"/>
          <w:numId w:val="2"/>
        </w:numPr>
        <w:jc w:val="both"/>
        <w:rPr>
          <w:b/>
          <w:bCs/>
          <w:color w:val="000000"/>
          <w:sz w:val="20"/>
          <w:szCs w:val="20"/>
        </w:rPr>
      </w:pPr>
      <w:r w:rsidRPr="00470528">
        <w:rPr>
          <w:b/>
          <w:bCs/>
          <w:color w:val="000000"/>
          <w:sz w:val="20"/>
          <w:szCs w:val="20"/>
        </w:rPr>
        <w:t>Training types for AI/ML for CSI Compression</w:t>
      </w:r>
    </w:p>
    <w:p w14:paraId="2F756C33" w14:textId="21E273EA" w:rsidR="00B53F79" w:rsidRDefault="008D1D66" w:rsidP="00B53F79">
      <w:pPr>
        <w:pStyle w:val="ListParagraph"/>
        <w:ind w:left="0"/>
        <w:jc w:val="both"/>
        <w:rPr>
          <w:color w:val="000000"/>
          <w:sz w:val="20"/>
          <w:szCs w:val="20"/>
        </w:rPr>
      </w:pPr>
      <w:r>
        <w:rPr>
          <w:color w:val="000000"/>
          <w:sz w:val="20"/>
          <w:szCs w:val="20"/>
        </w:rPr>
        <w:t>There are three</w:t>
      </w:r>
      <w:r w:rsidR="00B53F79">
        <w:rPr>
          <w:color w:val="000000"/>
          <w:sz w:val="20"/>
          <w:szCs w:val="20"/>
        </w:rPr>
        <w:t xml:space="preserve"> types of model training collaborations for CSI compression using two-sided models</w:t>
      </w:r>
      <w:r w:rsidR="00A83196">
        <w:rPr>
          <w:color w:val="000000"/>
          <w:sz w:val="20"/>
          <w:szCs w:val="20"/>
        </w:rPr>
        <w:t xml:space="preserve"> [2]</w:t>
      </w:r>
      <w:r w:rsidR="00B53F79">
        <w:rPr>
          <w:color w:val="000000"/>
          <w:sz w:val="20"/>
          <w:szCs w:val="20"/>
        </w:rPr>
        <w:t xml:space="preserve">. </w:t>
      </w:r>
    </w:p>
    <w:p w14:paraId="46C49D5E" w14:textId="77777777" w:rsidR="00B53F79" w:rsidRPr="00470528" w:rsidRDefault="00B53F79" w:rsidP="00B53F79">
      <w:pPr>
        <w:pStyle w:val="ListParagraph"/>
        <w:ind w:left="0"/>
        <w:jc w:val="both"/>
        <w:rPr>
          <w:color w:val="000000"/>
          <w:sz w:val="20"/>
          <w:szCs w:val="20"/>
        </w:rPr>
      </w:pPr>
    </w:p>
    <w:p w14:paraId="7FD60BDE" w14:textId="77777777" w:rsidR="00B53F79" w:rsidRPr="00995642" w:rsidRDefault="00B53F79" w:rsidP="00B53F79">
      <w:pPr>
        <w:pStyle w:val="ListParagraph"/>
        <w:numPr>
          <w:ilvl w:val="0"/>
          <w:numId w:val="34"/>
        </w:numPr>
        <w:jc w:val="both"/>
        <w:rPr>
          <w:color w:val="000000"/>
          <w:sz w:val="20"/>
          <w:szCs w:val="20"/>
        </w:rPr>
      </w:pPr>
      <w:r w:rsidRPr="00470528">
        <w:rPr>
          <w:color w:val="000000"/>
          <w:sz w:val="20"/>
          <w:szCs w:val="20"/>
        </w:rPr>
        <w:t>Type 1: Joint training of the two-sided model at a single side/entity, e.g., UE-sided or Network</w:t>
      </w:r>
      <w:r>
        <w:rPr>
          <w:color w:val="000000"/>
          <w:sz w:val="20"/>
          <w:szCs w:val="20"/>
        </w:rPr>
        <w:t xml:space="preserve"> (NW)</w:t>
      </w:r>
      <w:r w:rsidRPr="00470528">
        <w:rPr>
          <w:color w:val="000000"/>
          <w:sz w:val="20"/>
          <w:szCs w:val="20"/>
        </w:rPr>
        <w:t>-sided.</w:t>
      </w:r>
    </w:p>
    <w:p w14:paraId="519232FE" w14:textId="77777777" w:rsidR="00B53F79" w:rsidRPr="00470528" w:rsidRDefault="00B53F79" w:rsidP="00B53F79">
      <w:pPr>
        <w:pStyle w:val="ListParagraph"/>
        <w:jc w:val="both"/>
        <w:rPr>
          <w:color w:val="000000"/>
          <w:sz w:val="20"/>
          <w:szCs w:val="20"/>
        </w:rPr>
      </w:pPr>
    </w:p>
    <w:p w14:paraId="70BB10F6" w14:textId="77777777" w:rsidR="00B53F79" w:rsidRPr="00995642" w:rsidRDefault="00B53F79" w:rsidP="00B53F79">
      <w:pPr>
        <w:pStyle w:val="ListParagraph"/>
        <w:numPr>
          <w:ilvl w:val="0"/>
          <w:numId w:val="34"/>
        </w:numPr>
        <w:jc w:val="both"/>
        <w:rPr>
          <w:color w:val="000000"/>
          <w:sz w:val="20"/>
          <w:szCs w:val="20"/>
        </w:rPr>
      </w:pPr>
      <w:r w:rsidRPr="00470528">
        <w:rPr>
          <w:color w:val="000000"/>
          <w:sz w:val="20"/>
          <w:szCs w:val="20"/>
        </w:rPr>
        <w:t>Type 2: Joint training of the two-sided model at network side and UE side, respectively.</w:t>
      </w:r>
    </w:p>
    <w:p w14:paraId="5386B3A3" w14:textId="77777777" w:rsidR="00B53F79" w:rsidRPr="00995642" w:rsidRDefault="00B53F79" w:rsidP="00B53F79">
      <w:pPr>
        <w:jc w:val="both"/>
        <w:rPr>
          <w:color w:val="000000"/>
          <w:sz w:val="20"/>
          <w:szCs w:val="20"/>
        </w:rPr>
      </w:pPr>
    </w:p>
    <w:p w14:paraId="71A6613C" w14:textId="77777777" w:rsidR="00B53F79" w:rsidRDefault="00B53F79" w:rsidP="00B53F79">
      <w:pPr>
        <w:pStyle w:val="ListParagraph"/>
        <w:numPr>
          <w:ilvl w:val="0"/>
          <w:numId w:val="34"/>
        </w:numPr>
        <w:jc w:val="both"/>
        <w:rPr>
          <w:color w:val="000000"/>
          <w:sz w:val="20"/>
          <w:szCs w:val="20"/>
        </w:rPr>
      </w:pPr>
      <w:r w:rsidRPr="00470528">
        <w:rPr>
          <w:color w:val="000000"/>
          <w:sz w:val="20"/>
          <w:szCs w:val="20"/>
        </w:rPr>
        <w:t>Type 3: Separate training at network side and UE side, where the UE-side CSI generation part and the network-side CSI reconstruction part are trained by UE side and network side, respectively.</w:t>
      </w:r>
    </w:p>
    <w:p w14:paraId="16ED1FA7" w14:textId="77777777" w:rsidR="00B53F79" w:rsidRPr="00995642" w:rsidRDefault="00B53F79" w:rsidP="00B53F79">
      <w:pPr>
        <w:pStyle w:val="ListParagraph"/>
        <w:jc w:val="both"/>
        <w:rPr>
          <w:color w:val="000000"/>
          <w:sz w:val="20"/>
          <w:szCs w:val="20"/>
        </w:rPr>
      </w:pPr>
    </w:p>
    <w:p w14:paraId="21E40FE1" w14:textId="77777777" w:rsidR="00B53F79" w:rsidRDefault="00B53F79" w:rsidP="00B53F79">
      <w:pPr>
        <w:jc w:val="both"/>
        <w:rPr>
          <w:color w:val="000000"/>
          <w:sz w:val="20"/>
          <w:szCs w:val="20"/>
        </w:rPr>
      </w:pPr>
      <w:r>
        <w:rPr>
          <w:color w:val="000000"/>
          <w:sz w:val="20"/>
          <w:szCs w:val="20"/>
        </w:rPr>
        <w:t>Joint training requires the CSI generation model (encoder) and the reconstruction model (decoder) must be trained in the same forward and backward propagation loop. In Type 1 training, joint training of the two-sided model happens either at the UE or at the NW. In Type 2 training, joint training is done by exchange (over-the-air or otherwise) of gradients between the UE and the NW. In separate training the encoder and decoder are not trained in the same forward and backward propagation loop</w:t>
      </w:r>
    </w:p>
    <w:p w14:paraId="4541E5C8" w14:textId="77777777" w:rsidR="00B53F79" w:rsidRDefault="00B53F79" w:rsidP="00B53F79">
      <w:pPr>
        <w:jc w:val="both"/>
        <w:rPr>
          <w:color w:val="000000"/>
          <w:sz w:val="20"/>
          <w:szCs w:val="20"/>
        </w:rPr>
      </w:pPr>
    </w:p>
    <w:p w14:paraId="0C190898" w14:textId="77777777" w:rsidR="00B53F79" w:rsidRDefault="00B53F79" w:rsidP="00B53F79">
      <w:pPr>
        <w:jc w:val="both"/>
        <w:rPr>
          <w:color w:val="000000"/>
          <w:sz w:val="20"/>
          <w:szCs w:val="20"/>
        </w:rPr>
      </w:pPr>
      <w:r>
        <w:rPr>
          <w:color w:val="000000"/>
          <w:sz w:val="20"/>
          <w:szCs w:val="20"/>
        </w:rPr>
        <w:lastRenderedPageBreak/>
        <w:t xml:space="preserve">Separate training offers more flexibility, allowing either entity (UE, NW) to independently choose and train their respective models (encoder/decoder). Separate training allows the following two scenarios. </w:t>
      </w:r>
    </w:p>
    <w:p w14:paraId="376B6804" w14:textId="77777777" w:rsidR="00B53F79" w:rsidRDefault="00B53F79" w:rsidP="00B53F79">
      <w:pPr>
        <w:jc w:val="both"/>
        <w:rPr>
          <w:color w:val="000000"/>
          <w:sz w:val="20"/>
          <w:szCs w:val="20"/>
        </w:rPr>
      </w:pPr>
    </w:p>
    <w:p w14:paraId="2E822F28" w14:textId="3D7CD427" w:rsidR="00B53F79" w:rsidRDefault="00B53F79" w:rsidP="00B53F79">
      <w:pPr>
        <w:pStyle w:val="ListParagraph"/>
        <w:numPr>
          <w:ilvl w:val="0"/>
          <w:numId w:val="35"/>
        </w:numPr>
        <w:ind w:left="720"/>
        <w:jc w:val="both"/>
        <w:rPr>
          <w:color w:val="000000"/>
          <w:sz w:val="20"/>
          <w:szCs w:val="20"/>
        </w:rPr>
      </w:pPr>
      <w:r w:rsidRPr="00E20559">
        <w:rPr>
          <w:color w:val="000000"/>
          <w:sz w:val="20"/>
          <w:szCs w:val="20"/>
          <w:u w:val="single"/>
        </w:rPr>
        <w:t>NW first:</w:t>
      </w:r>
      <w:r>
        <w:rPr>
          <w:color w:val="000000"/>
          <w:sz w:val="20"/>
          <w:szCs w:val="20"/>
        </w:rPr>
        <w:t xml:space="preserve"> In this scenario, the NW performs </w:t>
      </w:r>
      <w:r w:rsidR="002949B5">
        <w:rPr>
          <w:color w:val="000000"/>
          <w:sz w:val="20"/>
          <w:szCs w:val="20"/>
        </w:rPr>
        <w:t>joint</w:t>
      </w:r>
      <w:r>
        <w:rPr>
          <w:color w:val="000000"/>
          <w:sz w:val="20"/>
          <w:szCs w:val="20"/>
        </w:rPr>
        <w:t xml:space="preserve"> training of the two-sided model (Type 1). Then the NW can share some or all of the data (ground truth inputs and corresponding encoder outputs) to the UE. Using this data, the UE can train its own version of the encoder. The UE has complete flexibility in choosing the model architecture. </w:t>
      </w:r>
    </w:p>
    <w:p w14:paraId="5357D2DE" w14:textId="0ACF843A" w:rsidR="00B53F79" w:rsidRPr="00FA50A2" w:rsidRDefault="00B53F79" w:rsidP="00B53F79">
      <w:pPr>
        <w:pStyle w:val="ListParagraph"/>
        <w:numPr>
          <w:ilvl w:val="0"/>
          <w:numId w:val="35"/>
        </w:numPr>
        <w:ind w:left="720"/>
        <w:jc w:val="both"/>
        <w:rPr>
          <w:color w:val="000000"/>
          <w:sz w:val="20"/>
          <w:szCs w:val="20"/>
        </w:rPr>
      </w:pPr>
      <w:r w:rsidRPr="00E20559">
        <w:rPr>
          <w:color w:val="000000"/>
          <w:sz w:val="20"/>
          <w:szCs w:val="20"/>
          <w:u w:val="single"/>
        </w:rPr>
        <w:t>UE first:</w:t>
      </w:r>
      <w:r>
        <w:rPr>
          <w:color w:val="000000"/>
          <w:sz w:val="20"/>
          <w:szCs w:val="20"/>
        </w:rPr>
        <w:t xml:space="preserve"> In this scenario, the UE performs </w:t>
      </w:r>
      <w:r w:rsidR="002949B5">
        <w:rPr>
          <w:color w:val="000000"/>
          <w:sz w:val="20"/>
          <w:szCs w:val="20"/>
        </w:rPr>
        <w:t>joint</w:t>
      </w:r>
      <w:r>
        <w:rPr>
          <w:color w:val="000000"/>
          <w:sz w:val="20"/>
          <w:szCs w:val="20"/>
        </w:rPr>
        <w:t xml:space="preserve"> training of the two-sided model (Type 1). Then the UE can share some or all of the data (decoder inputs and corresponding ground truth outputs) to the NW. Using this data, the NW can train its own version of the decoder. The NW has complete flexibility in choosing the model architecture. </w:t>
      </w:r>
    </w:p>
    <w:p w14:paraId="376F2D29" w14:textId="77777777" w:rsidR="00B53F79" w:rsidRPr="00030E8F" w:rsidRDefault="00B53F79" w:rsidP="00030E8F">
      <w:pPr>
        <w:jc w:val="both"/>
        <w:rPr>
          <w:b/>
          <w:bCs/>
          <w:color w:val="000000"/>
          <w:sz w:val="20"/>
          <w:szCs w:val="20"/>
        </w:rPr>
      </w:pPr>
    </w:p>
    <w:p w14:paraId="0DF11A4C" w14:textId="116BB999" w:rsidR="008D1D66" w:rsidRPr="008D1D66" w:rsidRDefault="00B53F79" w:rsidP="008D1D66">
      <w:pPr>
        <w:pStyle w:val="ListParagraph"/>
        <w:numPr>
          <w:ilvl w:val="1"/>
          <w:numId w:val="2"/>
        </w:numPr>
        <w:jc w:val="both"/>
        <w:rPr>
          <w:b/>
          <w:bCs/>
          <w:color w:val="000000"/>
          <w:sz w:val="20"/>
          <w:szCs w:val="20"/>
        </w:rPr>
      </w:pPr>
      <w:r>
        <w:rPr>
          <w:b/>
          <w:bCs/>
          <w:color w:val="000000"/>
          <w:sz w:val="20"/>
          <w:szCs w:val="20"/>
        </w:rPr>
        <w:t>Multivendor extensions of AI/ML for CSI Compression</w:t>
      </w:r>
    </w:p>
    <w:p w14:paraId="1D7C1146" w14:textId="43233A91" w:rsidR="00B53F79" w:rsidRDefault="00B53F79" w:rsidP="002949B5">
      <w:pPr>
        <w:jc w:val="both"/>
        <w:rPr>
          <w:color w:val="000000"/>
          <w:sz w:val="20"/>
          <w:szCs w:val="20"/>
        </w:rPr>
      </w:pPr>
    </w:p>
    <w:p w14:paraId="1B33E9EA" w14:textId="29A102A5" w:rsidR="002949B5" w:rsidRDefault="002949B5" w:rsidP="002949B5">
      <w:pPr>
        <w:jc w:val="both"/>
        <w:rPr>
          <w:color w:val="000000"/>
          <w:sz w:val="20"/>
          <w:szCs w:val="20"/>
        </w:rPr>
      </w:pPr>
      <w:r>
        <w:rPr>
          <w:color w:val="000000"/>
          <w:sz w:val="20"/>
          <w:szCs w:val="20"/>
        </w:rPr>
        <w:t xml:space="preserve">From a practical deployment perspective, it is prudent to extend and analyze the above two scenarios from a multivendor perspective. Let us assume that there are </w:t>
      </w:r>
      <w:r w:rsidRPr="002949B5">
        <w:rPr>
          <w:i/>
          <w:iCs/>
          <w:color w:val="000000"/>
          <w:sz w:val="20"/>
          <w:szCs w:val="20"/>
        </w:rPr>
        <w:t>M</w:t>
      </w:r>
      <w:r>
        <w:rPr>
          <w:color w:val="000000"/>
          <w:sz w:val="20"/>
          <w:szCs w:val="20"/>
        </w:rPr>
        <w:t xml:space="preserve"> NW vendors and </w:t>
      </w:r>
      <w:r w:rsidRPr="002949B5">
        <w:rPr>
          <w:i/>
          <w:iCs/>
          <w:color w:val="000000"/>
          <w:sz w:val="20"/>
          <w:szCs w:val="20"/>
        </w:rPr>
        <w:t xml:space="preserve">N </w:t>
      </w:r>
      <w:r>
        <w:rPr>
          <w:color w:val="000000"/>
          <w:sz w:val="20"/>
          <w:szCs w:val="20"/>
        </w:rPr>
        <w:t xml:space="preserve">UE vendors. </w:t>
      </w:r>
    </w:p>
    <w:p w14:paraId="329693D7" w14:textId="77777777" w:rsidR="002949B5" w:rsidRDefault="002949B5" w:rsidP="002949B5">
      <w:pPr>
        <w:jc w:val="both"/>
        <w:rPr>
          <w:color w:val="000000"/>
          <w:sz w:val="20"/>
          <w:szCs w:val="20"/>
        </w:rPr>
      </w:pPr>
    </w:p>
    <w:p w14:paraId="38896819" w14:textId="470D1CA1" w:rsidR="002949B5" w:rsidRDefault="002949B5" w:rsidP="002949B5">
      <w:pPr>
        <w:pStyle w:val="ListParagraph"/>
        <w:numPr>
          <w:ilvl w:val="0"/>
          <w:numId w:val="72"/>
        </w:numPr>
        <w:jc w:val="both"/>
        <w:rPr>
          <w:color w:val="000000"/>
          <w:sz w:val="20"/>
          <w:szCs w:val="20"/>
        </w:rPr>
      </w:pPr>
      <w:r w:rsidRPr="002949B5">
        <w:rPr>
          <w:color w:val="000000"/>
          <w:sz w:val="20"/>
          <w:szCs w:val="20"/>
          <w:u w:val="single"/>
        </w:rPr>
        <w:t>NW first</w:t>
      </w:r>
      <w:r>
        <w:rPr>
          <w:color w:val="000000"/>
          <w:sz w:val="20"/>
          <w:szCs w:val="20"/>
        </w:rPr>
        <w:t xml:space="preserve">: Each of the </w:t>
      </w:r>
      <w:r w:rsidRPr="002949B5">
        <w:rPr>
          <w:i/>
          <w:iCs/>
          <w:color w:val="000000"/>
          <w:sz w:val="20"/>
          <w:szCs w:val="20"/>
        </w:rPr>
        <w:t>M</w:t>
      </w:r>
      <w:r>
        <w:rPr>
          <w:color w:val="000000"/>
          <w:sz w:val="20"/>
          <w:szCs w:val="20"/>
        </w:rPr>
        <w:t xml:space="preserve"> NW vendors perform joint training of their respective two-sided models (Type 1). There is no restriction on the backbone of the </w:t>
      </w:r>
      <w:r w:rsidRPr="002949B5">
        <w:rPr>
          <w:i/>
          <w:iCs/>
          <w:color w:val="000000"/>
          <w:sz w:val="20"/>
          <w:szCs w:val="20"/>
        </w:rPr>
        <w:t>M</w:t>
      </w:r>
      <w:r>
        <w:rPr>
          <w:color w:val="000000"/>
          <w:sz w:val="20"/>
          <w:szCs w:val="20"/>
        </w:rPr>
        <w:t xml:space="preserve"> two-sided models. The NW vendors can share some or all of the data (ground truth inputs and corresponding encoder outputs) to each of the </w:t>
      </w:r>
      <w:r w:rsidRPr="002949B5">
        <w:rPr>
          <w:i/>
          <w:iCs/>
          <w:color w:val="000000"/>
          <w:sz w:val="20"/>
          <w:szCs w:val="20"/>
        </w:rPr>
        <w:t>N</w:t>
      </w:r>
      <w:r>
        <w:rPr>
          <w:i/>
          <w:iCs/>
          <w:color w:val="000000"/>
          <w:sz w:val="20"/>
          <w:szCs w:val="20"/>
        </w:rPr>
        <w:t xml:space="preserve"> </w:t>
      </w:r>
      <w:r>
        <w:rPr>
          <w:color w:val="000000"/>
          <w:sz w:val="20"/>
          <w:szCs w:val="20"/>
        </w:rPr>
        <w:t xml:space="preserve">UE vendors. Using a combination of the </w:t>
      </w:r>
      <w:r w:rsidRPr="002949B5">
        <w:rPr>
          <w:i/>
          <w:iCs/>
          <w:color w:val="000000"/>
          <w:sz w:val="20"/>
          <w:szCs w:val="20"/>
        </w:rPr>
        <w:t>M</w:t>
      </w:r>
      <w:r>
        <w:rPr>
          <w:color w:val="000000"/>
          <w:sz w:val="20"/>
          <w:szCs w:val="20"/>
        </w:rPr>
        <w:t xml:space="preserve"> datasets received from the </w:t>
      </w:r>
      <w:r w:rsidRPr="002949B5">
        <w:rPr>
          <w:i/>
          <w:iCs/>
          <w:color w:val="000000"/>
          <w:sz w:val="20"/>
          <w:szCs w:val="20"/>
        </w:rPr>
        <w:t>M</w:t>
      </w:r>
      <w:r>
        <w:rPr>
          <w:color w:val="000000"/>
          <w:sz w:val="20"/>
          <w:szCs w:val="20"/>
        </w:rPr>
        <w:t xml:space="preserve"> NW vendors, each of the </w:t>
      </w:r>
      <w:r w:rsidRPr="002949B5">
        <w:rPr>
          <w:i/>
          <w:iCs/>
          <w:color w:val="000000"/>
          <w:sz w:val="20"/>
          <w:szCs w:val="20"/>
        </w:rPr>
        <w:t>N</w:t>
      </w:r>
      <w:r>
        <w:rPr>
          <w:color w:val="000000"/>
          <w:sz w:val="20"/>
          <w:szCs w:val="20"/>
        </w:rPr>
        <w:t xml:space="preserve"> UE vendors can train their own version of the encoder. The UE vendors have complete flexibility in choosing the model architecture. </w:t>
      </w:r>
    </w:p>
    <w:p w14:paraId="7428CF3A" w14:textId="14C2D58B" w:rsidR="002949B5" w:rsidRPr="008D1D66" w:rsidRDefault="002949B5" w:rsidP="002949B5">
      <w:pPr>
        <w:pStyle w:val="ListParagraph"/>
        <w:numPr>
          <w:ilvl w:val="0"/>
          <w:numId w:val="72"/>
        </w:numPr>
        <w:jc w:val="both"/>
        <w:rPr>
          <w:color w:val="000000"/>
          <w:sz w:val="20"/>
          <w:szCs w:val="20"/>
        </w:rPr>
      </w:pPr>
      <w:r>
        <w:rPr>
          <w:color w:val="000000"/>
          <w:sz w:val="20"/>
          <w:szCs w:val="20"/>
          <w:u w:val="single"/>
        </w:rPr>
        <w:t>UE</w:t>
      </w:r>
      <w:r w:rsidRPr="002949B5">
        <w:rPr>
          <w:color w:val="000000"/>
          <w:sz w:val="20"/>
          <w:szCs w:val="20"/>
          <w:u w:val="single"/>
        </w:rPr>
        <w:t xml:space="preserve"> first</w:t>
      </w:r>
      <w:r>
        <w:rPr>
          <w:color w:val="000000"/>
          <w:sz w:val="20"/>
          <w:szCs w:val="20"/>
        </w:rPr>
        <w:t xml:space="preserve">: Each of the </w:t>
      </w:r>
      <w:r>
        <w:rPr>
          <w:i/>
          <w:iCs/>
          <w:color w:val="000000"/>
          <w:sz w:val="20"/>
          <w:szCs w:val="20"/>
        </w:rPr>
        <w:t>N</w:t>
      </w:r>
      <w:r>
        <w:rPr>
          <w:color w:val="000000"/>
          <w:sz w:val="20"/>
          <w:szCs w:val="20"/>
        </w:rPr>
        <w:t xml:space="preserve"> </w:t>
      </w:r>
      <w:r>
        <w:rPr>
          <w:color w:val="000000"/>
          <w:sz w:val="20"/>
          <w:szCs w:val="20"/>
        </w:rPr>
        <w:t>UE</w:t>
      </w:r>
      <w:r>
        <w:rPr>
          <w:color w:val="000000"/>
          <w:sz w:val="20"/>
          <w:szCs w:val="20"/>
        </w:rPr>
        <w:t xml:space="preserve"> vendors perform joint training of their respective two-sided models (Type 1). There is no restriction on the backbone of the </w:t>
      </w:r>
      <w:r>
        <w:rPr>
          <w:i/>
          <w:iCs/>
          <w:color w:val="000000"/>
          <w:sz w:val="20"/>
          <w:szCs w:val="20"/>
        </w:rPr>
        <w:t>N</w:t>
      </w:r>
      <w:r>
        <w:rPr>
          <w:color w:val="000000"/>
          <w:sz w:val="20"/>
          <w:szCs w:val="20"/>
        </w:rPr>
        <w:t xml:space="preserve"> two-sided models. The </w:t>
      </w:r>
      <w:r>
        <w:rPr>
          <w:color w:val="000000"/>
          <w:sz w:val="20"/>
          <w:szCs w:val="20"/>
        </w:rPr>
        <w:t>UE</w:t>
      </w:r>
      <w:r>
        <w:rPr>
          <w:color w:val="000000"/>
          <w:sz w:val="20"/>
          <w:szCs w:val="20"/>
        </w:rPr>
        <w:t xml:space="preserve"> vendors can share some or all of the data (</w:t>
      </w:r>
      <w:r>
        <w:rPr>
          <w:color w:val="000000"/>
          <w:sz w:val="20"/>
          <w:szCs w:val="20"/>
        </w:rPr>
        <w:t xml:space="preserve">decoder inputs and corresponding </w:t>
      </w:r>
      <w:r>
        <w:rPr>
          <w:color w:val="000000"/>
          <w:sz w:val="20"/>
          <w:szCs w:val="20"/>
        </w:rPr>
        <w:t xml:space="preserve">ground truth </w:t>
      </w:r>
      <w:r>
        <w:rPr>
          <w:color w:val="000000"/>
          <w:sz w:val="20"/>
          <w:szCs w:val="20"/>
        </w:rPr>
        <w:t>outputs</w:t>
      </w:r>
      <w:r>
        <w:rPr>
          <w:color w:val="000000"/>
          <w:sz w:val="20"/>
          <w:szCs w:val="20"/>
        </w:rPr>
        <w:t xml:space="preserve">) to each of the </w:t>
      </w:r>
      <w:r>
        <w:rPr>
          <w:i/>
          <w:iCs/>
          <w:color w:val="000000"/>
          <w:sz w:val="20"/>
          <w:szCs w:val="20"/>
        </w:rPr>
        <w:t>M</w:t>
      </w:r>
      <w:r>
        <w:rPr>
          <w:i/>
          <w:iCs/>
          <w:color w:val="000000"/>
          <w:sz w:val="20"/>
          <w:szCs w:val="20"/>
        </w:rPr>
        <w:t xml:space="preserve"> </w:t>
      </w:r>
      <w:r>
        <w:rPr>
          <w:color w:val="000000"/>
          <w:sz w:val="20"/>
          <w:szCs w:val="20"/>
        </w:rPr>
        <w:t>NW</w:t>
      </w:r>
      <w:r>
        <w:rPr>
          <w:color w:val="000000"/>
          <w:sz w:val="20"/>
          <w:szCs w:val="20"/>
        </w:rPr>
        <w:t xml:space="preserve"> vendors. Using a combination of the </w:t>
      </w:r>
      <w:r>
        <w:rPr>
          <w:i/>
          <w:iCs/>
          <w:color w:val="000000"/>
          <w:sz w:val="20"/>
          <w:szCs w:val="20"/>
        </w:rPr>
        <w:t>N</w:t>
      </w:r>
      <w:r>
        <w:rPr>
          <w:color w:val="000000"/>
          <w:sz w:val="20"/>
          <w:szCs w:val="20"/>
        </w:rPr>
        <w:t xml:space="preserve"> datasets received from the </w:t>
      </w:r>
      <w:r>
        <w:rPr>
          <w:i/>
          <w:iCs/>
          <w:color w:val="000000"/>
          <w:sz w:val="20"/>
          <w:szCs w:val="20"/>
        </w:rPr>
        <w:t>N</w:t>
      </w:r>
      <w:r>
        <w:rPr>
          <w:color w:val="000000"/>
          <w:sz w:val="20"/>
          <w:szCs w:val="20"/>
        </w:rPr>
        <w:t xml:space="preserve"> </w:t>
      </w:r>
      <w:r>
        <w:rPr>
          <w:color w:val="000000"/>
          <w:sz w:val="20"/>
          <w:szCs w:val="20"/>
        </w:rPr>
        <w:t>UE</w:t>
      </w:r>
      <w:r>
        <w:rPr>
          <w:color w:val="000000"/>
          <w:sz w:val="20"/>
          <w:szCs w:val="20"/>
        </w:rPr>
        <w:t xml:space="preserve"> vendors, each of the </w:t>
      </w:r>
      <w:r>
        <w:rPr>
          <w:i/>
          <w:iCs/>
          <w:color w:val="000000"/>
          <w:sz w:val="20"/>
          <w:szCs w:val="20"/>
        </w:rPr>
        <w:t>M</w:t>
      </w:r>
      <w:r>
        <w:rPr>
          <w:color w:val="000000"/>
          <w:sz w:val="20"/>
          <w:szCs w:val="20"/>
        </w:rPr>
        <w:t xml:space="preserve"> </w:t>
      </w:r>
      <w:r>
        <w:rPr>
          <w:color w:val="000000"/>
          <w:sz w:val="20"/>
          <w:szCs w:val="20"/>
        </w:rPr>
        <w:t>NW</w:t>
      </w:r>
      <w:r>
        <w:rPr>
          <w:color w:val="000000"/>
          <w:sz w:val="20"/>
          <w:szCs w:val="20"/>
        </w:rPr>
        <w:t xml:space="preserve"> vendors can train their own version of the </w:t>
      </w:r>
      <w:r>
        <w:rPr>
          <w:color w:val="000000"/>
          <w:sz w:val="20"/>
          <w:szCs w:val="20"/>
        </w:rPr>
        <w:t>decoder</w:t>
      </w:r>
      <w:r>
        <w:rPr>
          <w:color w:val="000000"/>
          <w:sz w:val="20"/>
          <w:szCs w:val="20"/>
        </w:rPr>
        <w:t xml:space="preserve">. The </w:t>
      </w:r>
      <w:r>
        <w:rPr>
          <w:color w:val="000000"/>
          <w:sz w:val="20"/>
          <w:szCs w:val="20"/>
        </w:rPr>
        <w:t>NW</w:t>
      </w:r>
      <w:r>
        <w:rPr>
          <w:color w:val="000000"/>
          <w:sz w:val="20"/>
          <w:szCs w:val="20"/>
        </w:rPr>
        <w:t xml:space="preserve"> vendors have complete flexibility in choosing the model architecture. </w:t>
      </w:r>
    </w:p>
    <w:p w14:paraId="6E6A16A1" w14:textId="77777777" w:rsidR="002949B5" w:rsidRPr="002949B5" w:rsidRDefault="002949B5" w:rsidP="002949B5">
      <w:pPr>
        <w:jc w:val="both"/>
        <w:rPr>
          <w:color w:val="000000"/>
          <w:sz w:val="20"/>
          <w:szCs w:val="20"/>
        </w:rPr>
      </w:pPr>
    </w:p>
    <w:p w14:paraId="775A3220" w14:textId="3A8AC8EE" w:rsidR="002E22E0" w:rsidRPr="002E22E0" w:rsidRDefault="00000000" w:rsidP="002E22E0">
      <w:pPr>
        <w:pStyle w:val="Heading1"/>
        <w:numPr>
          <w:ilvl w:val="0"/>
          <w:numId w:val="2"/>
        </w:numPr>
        <w:jc w:val="both"/>
      </w:pPr>
      <w:r>
        <w:t>Discussion</w:t>
      </w:r>
    </w:p>
    <w:p w14:paraId="7ED19C42" w14:textId="77777777" w:rsidR="00EB3412" w:rsidRDefault="008D1D66" w:rsidP="00777D89">
      <w:pPr>
        <w:pStyle w:val="ListParagraph"/>
        <w:ind w:left="0"/>
        <w:jc w:val="both"/>
        <w:rPr>
          <w:sz w:val="20"/>
          <w:szCs w:val="20"/>
          <w:lang w:eastAsia="zh-CN"/>
        </w:rPr>
      </w:pPr>
      <w:r w:rsidRPr="008D1D66">
        <w:rPr>
          <w:sz w:val="20"/>
          <w:szCs w:val="20"/>
          <w:lang w:eastAsia="zh-CN"/>
        </w:rPr>
        <w:t>This contribution focuses on the feasibility, compatibility and performance analysis of multivendor separate training.</w:t>
      </w:r>
      <w:r>
        <w:rPr>
          <w:sz w:val="20"/>
          <w:szCs w:val="20"/>
          <w:lang w:eastAsia="zh-CN"/>
        </w:rPr>
        <w:t xml:space="preserve"> Without loss of generality, </w:t>
      </w:r>
      <w:r w:rsidR="00573B2F">
        <w:rPr>
          <w:sz w:val="20"/>
          <w:szCs w:val="20"/>
          <w:lang w:eastAsia="zh-CN"/>
        </w:rPr>
        <w:t>we consider 2 NW vendors (</w:t>
      </w:r>
      <w:r w:rsidR="00573B2F" w:rsidRPr="00690BE9">
        <w:rPr>
          <w:i/>
          <w:iCs/>
          <w:sz w:val="20"/>
          <w:szCs w:val="20"/>
          <w:lang w:eastAsia="zh-CN"/>
        </w:rPr>
        <w:t>M</w:t>
      </w:r>
      <w:r w:rsidR="00573B2F">
        <w:rPr>
          <w:sz w:val="20"/>
          <w:szCs w:val="20"/>
          <w:lang w:eastAsia="zh-CN"/>
        </w:rPr>
        <w:t>) and 2 UE vendors (</w:t>
      </w:r>
      <w:r w:rsidR="00573B2F" w:rsidRPr="00690BE9">
        <w:rPr>
          <w:i/>
          <w:iCs/>
          <w:sz w:val="20"/>
          <w:szCs w:val="20"/>
          <w:lang w:eastAsia="zh-CN"/>
        </w:rPr>
        <w:t>N</w:t>
      </w:r>
      <w:r w:rsidR="00573B2F">
        <w:rPr>
          <w:sz w:val="20"/>
          <w:szCs w:val="20"/>
          <w:lang w:eastAsia="zh-CN"/>
        </w:rPr>
        <w:t>)</w:t>
      </w:r>
      <w:r w:rsidR="00573B2F">
        <w:rPr>
          <w:sz w:val="20"/>
          <w:szCs w:val="20"/>
          <w:lang w:eastAsia="zh-CN"/>
        </w:rPr>
        <w:t xml:space="preserve"> and </w:t>
      </w:r>
      <w:r>
        <w:rPr>
          <w:sz w:val="20"/>
          <w:szCs w:val="20"/>
          <w:lang w:eastAsia="zh-CN"/>
        </w:rPr>
        <w:t xml:space="preserve">present results for the UE first </w:t>
      </w:r>
      <w:r w:rsidR="00573B2F">
        <w:rPr>
          <w:sz w:val="20"/>
          <w:szCs w:val="20"/>
          <w:lang w:eastAsia="zh-CN"/>
        </w:rPr>
        <w:t>case.</w:t>
      </w:r>
      <w:r w:rsidR="00060B71" w:rsidRPr="00060B71">
        <w:rPr>
          <w:sz w:val="20"/>
          <w:szCs w:val="20"/>
          <w:lang w:eastAsia="zh-CN"/>
        </w:rPr>
        <w:t xml:space="preserve"> </w:t>
      </w:r>
      <w:r w:rsidR="00060B71">
        <w:rPr>
          <w:sz w:val="20"/>
          <w:szCs w:val="20"/>
          <w:lang w:eastAsia="zh-CN"/>
        </w:rPr>
        <w:t xml:space="preserve">Let there be two model architectures denoted by A1 and A2. </w:t>
      </w:r>
    </w:p>
    <w:p w14:paraId="0C0248A8" w14:textId="77777777" w:rsidR="00EB3412" w:rsidRDefault="00EB3412" w:rsidP="00777D89">
      <w:pPr>
        <w:pStyle w:val="ListParagraph"/>
        <w:ind w:left="0"/>
        <w:jc w:val="both"/>
        <w:rPr>
          <w:sz w:val="20"/>
          <w:szCs w:val="20"/>
          <w:lang w:eastAsia="zh-CN"/>
        </w:rPr>
      </w:pPr>
    </w:p>
    <w:p w14:paraId="0B3D6F67" w14:textId="4A647C53" w:rsidR="00060B71" w:rsidRDefault="00060B71" w:rsidP="00777D89">
      <w:pPr>
        <w:pStyle w:val="ListParagraph"/>
        <w:ind w:left="0"/>
        <w:jc w:val="both"/>
        <w:rPr>
          <w:sz w:val="20"/>
          <w:szCs w:val="20"/>
          <w:lang w:eastAsia="zh-CN"/>
        </w:rPr>
      </w:pPr>
      <w:r>
        <w:rPr>
          <w:sz w:val="20"/>
          <w:szCs w:val="20"/>
          <w:lang w:eastAsia="zh-CN"/>
        </w:rPr>
        <w:t xml:space="preserve">Consider the following scenario: </w:t>
      </w:r>
    </w:p>
    <w:p w14:paraId="20EC1746" w14:textId="5533F275" w:rsidR="00060B71" w:rsidRDefault="00060B71" w:rsidP="00777D89">
      <w:pPr>
        <w:pStyle w:val="ListParagraph"/>
        <w:numPr>
          <w:ilvl w:val="0"/>
          <w:numId w:val="78"/>
        </w:numPr>
        <w:jc w:val="both"/>
        <w:rPr>
          <w:sz w:val="20"/>
          <w:szCs w:val="20"/>
          <w:lang w:eastAsia="zh-CN"/>
        </w:rPr>
      </w:pPr>
      <w:r>
        <w:rPr>
          <w:sz w:val="20"/>
          <w:szCs w:val="20"/>
          <w:lang w:eastAsia="zh-CN"/>
        </w:rPr>
        <w:t>UE vendor 1 train</w:t>
      </w:r>
      <w:r>
        <w:rPr>
          <w:sz w:val="20"/>
          <w:szCs w:val="20"/>
          <w:lang w:eastAsia="zh-CN"/>
        </w:rPr>
        <w:t>s</w:t>
      </w:r>
      <w:r>
        <w:rPr>
          <w:sz w:val="20"/>
          <w:szCs w:val="20"/>
          <w:lang w:eastAsia="zh-CN"/>
        </w:rPr>
        <w:t xml:space="preserve"> A1 jointly and only share</w:t>
      </w:r>
      <w:r>
        <w:rPr>
          <w:sz w:val="20"/>
          <w:szCs w:val="20"/>
          <w:lang w:eastAsia="zh-CN"/>
        </w:rPr>
        <w:t xml:space="preserve">s </w:t>
      </w:r>
      <w:r>
        <w:rPr>
          <w:sz w:val="20"/>
          <w:szCs w:val="20"/>
          <w:lang w:eastAsia="zh-CN"/>
        </w:rPr>
        <w:t>the A1 decoder input data along with ground truth</w:t>
      </w:r>
      <w:r>
        <w:rPr>
          <w:sz w:val="20"/>
          <w:szCs w:val="20"/>
          <w:lang w:eastAsia="zh-CN"/>
        </w:rPr>
        <w:t xml:space="preserve"> </w:t>
      </w:r>
      <w:r>
        <w:rPr>
          <w:sz w:val="20"/>
          <w:szCs w:val="20"/>
          <w:lang w:eastAsia="zh-CN"/>
        </w:rPr>
        <w:t xml:space="preserve">to the 2 NW vendors. </w:t>
      </w:r>
    </w:p>
    <w:p w14:paraId="03131C90" w14:textId="6408879B" w:rsidR="00060B71" w:rsidRDefault="00060B71" w:rsidP="00777D89">
      <w:pPr>
        <w:pStyle w:val="ListParagraph"/>
        <w:numPr>
          <w:ilvl w:val="0"/>
          <w:numId w:val="78"/>
        </w:numPr>
        <w:jc w:val="both"/>
        <w:rPr>
          <w:sz w:val="20"/>
          <w:szCs w:val="20"/>
          <w:lang w:eastAsia="zh-CN"/>
        </w:rPr>
      </w:pPr>
      <w:r>
        <w:rPr>
          <w:sz w:val="20"/>
          <w:szCs w:val="20"/>
          <w:lang w:eastAsia="zh-CN"/>
        </w:rPr>
        <w:t>UE vendor 2 train</w:t>
      </w:r>
      <w:r>
        <w:rPr>
          <w:sz w:val="20"/>
          <w:szCs w:val="20"/>
          <w:lang w:eastAsia="zh-CN"/>
        </w:rPr>
        <w:t>s</w:t>
      </w:r>
      <w:r>
        <w:rPr>
          <w:sz w:val="20"/>
          <w:szCs w:val="20"/>
          <w:lang w:eastAsia="zh-CN"/>
        </w:rPr>
        <w:t xml:space="preserve"> A2 jointly and only share</w:t>
      </w:r>
      <w:r>
        <w:rPr>
          <w:sz w:val="20"/>
          <w:szCs w:val="20"/>
          <w:lang w:eastAsia="zh-CN"/>
        </w:rPr>
        <w:t>s</w:t>
      </w:r>
      <w:r>
        <w:rPr>
          <w:sz w:val="20"/>
          <w:szCs w:val="20"/>
          <w:lang w:eastAsia="zh-CN"/>
        </w:rPr>
        <w:t xml:space="preserve"> the A2 decoder input data along with ground truth</w:t>
      </w:r>
      <w:r>
        <w:rPr>
          <w:sz w:val="20"/>
          <w:szCs w:val="20"/>
          <w:lang w:eastAsia="zh-CN"/>
        </w:rPr>
        <w:t xml:space="preserve"> </w:t>
      </w:r>
      <w:r>
        <w:rPr>
          <w:sz w:val="20"/>
          <w:szCs w:val="20"/>
          <w:lang w:eastAsia="zh-CN"/>
        </w:rPr>
        <w:t xml:space="preserve">to the 2 NW vendors. </w:t>
      </w:r>
    </w:p>
    <w:p w14:paraId="458CF8DB" w14:textId="797D3CC7" w:rsidR="00060B71" w:rsidRDefault="00060B71" w:rsidP="00777D89">
      <w:pPr>
        <w:pStyle w:val="ListParagraph"/>
        <w:numPr>
          <w:ilvl w:val="0"/>
          <w:numId w:val="78"/>
        </w:numPr>
        <w:jc w:val="both"/>
        <w:rPr>
          <w:sz w:val="20"/>
          <w:szCs w:val="20"/>
          <w:lang w:eastAsia="zh-CN"/>
        </w:rPr>
      </w:pPr>
      <w:r>
        <w:rPr>
          <w:sz w:val="20"/>
          <w:szCs w:val="20"/>
          <w:lang w:eastAsia="zh-CN"/>
        </w:rPr>
        <w:t xml:space="preserve">Both NW vendors </w:t>
      </w:r>
      <w:r>
        <w:rPr>
          <w:sz w:val="20"/>
          <w:szCs w:val="20"/>
          <w:lang w:eastAsia="zh-CN"/>
        </w:rPr>
        <w:t xml:space="preserve">separately </w:t>
      </w:r>
      <w:r>
        <w:rPr>
          <w:sz w:val="20"/>
          <w:szCs w:val="20"/>
          <w:lang w:eastAsia="zh-CN"/>
        </w:rPr>
        <w:t>train their respective encoder</w:t>
      </w:r>
      <w:r>
        <w:rPr>
          <w:sz w:val="20"/>
          <w:szCs w:val="20"/>
          <w:lang w:eastAsia="zh-CN"/>
        </w:rPr>
        <w:t xml:space="preserve">s using some combination of data from A1 (vendor 1) and A2 (vendor 2). </w:t>
      </w:r>
    </w:p>
    <w:p w14:paraId="449E67D3" w14:textId="77777777" w:rsidR="00060B71" w:rsidRPr="00060B71" w:rsidRDefault="00060B71" w:rsidP="00060B71">
      <w:pPr>
        <w:ind w:left="360"/>
        <w:rPr>
          <w:sz w:val="20"/>
          <w:szCs w:val="20"/>
          <w:lang w:eastAsia="zh-CN"/>
        </w:rPr>
      </w:pPr>
    </w:p>
    <w:p w14:paraId="5CED851A" w14:textId="68121E62" w:rsidR="004E6522" w:rsidRPr="00690BE9" w:rsidRDefault="00060B71" w:rsidP="007C308A">
      <w:pPr>
        <w:pStyle w:val="ListParagraph"/>
        <w:ind w:left="0"/>
        <w:jc w:val="both"/>
        <w:rPr>
          <w:sz w:val="20"/>
          <w:szCs w:val="20"/>
          <w:lang w:eastAsia="zh-CN"/>
        </w:rPr>
      </w:pPr>
      <w:r>
        <w:rPr>
          <w:sz w:val="20"/>
          <w:szCs w:val="20"/>
          <w:lang w:eastAsia="zh-CN"/>
        </w:rPr>
        <w:t xml:space="preserve">The goal is to </w:t>
      </w:r>
      <w:r>
        <w:rPr>
          <w:sz w:val="20"/>
          <w:szCs w:val="20"/>
          <w:lang w:eastAsia="zh-CN"/>
        </w:rPr>
        <w:t>achieve a many-to-many</w:t>
      </w:r>
      <w:r>
        <w:rPr>
          <w:sz w:val="20"/>
          <w:szCs w:val="20"/>
          <w:lang w:eastAsia="zh-CN"/>
        </w:rPr>
        <w:t xml:space="preserve"> multivendor compatibility such that</w:t>
      </w:r>
      <w:r>
        <w:rPr>
          <w:sz w:val="20"/>
          <w:szCs w:val="20"/>
          <w:lang w:eastAsia="zh-CN"/>
        </w:rPr>
        <w:t xml:space="preserve"> the jointly trained A1 encoder is compatible with both the separately trained A1 decoder and A2 decoder. Similarly, the jointly trained A2 encoder should be compatible with both the separately trained A1 decoder and A2 decoder.</w:t>
      </w:r>
      <w:r w:rsidR="00F40D2C">
        <w:rPr>
          <w:sz w:val="20"/>
          <w:szCs w:val="20"/>
          <w:lang w:eastAsia="zh-CN"/>
        </w:rPr>
        <w:t xml:space="preserve"> </w:t>
      </w:r>
    </w:p>
    <w:p w14:paraId="3BA4B1DB" w14:textId="77777777" w:rsidR="002E22E0" w:rsidRDefault="002E22E0" w:rsidP="008D1D66">
      <w:pPr>
        <w:pStyle w:val="ListParagraph"/>
        <w:ind w:left="0"/>
        <w:rPr>
          <w:sz w:val="20"/>
          <w:szCs w:val="20"/>
          <w:lang w:eastAsia="zh-CN"/>
        </w:rPr>
      </w:pPr>
    </w:p>
    <w:p w14:paraId="51EB43B5" w14:textId="57FDAFD9" w:rsidR="00EE2E35" w:rsidRDefault="008F5BAD" w:rsidP="002E22E0">
      <w:pPr>
        <w:pStyle w:val="ListParagraph"/>
        <w:numPr>
          <w:ilvl w:val="1"/>
          <w:numId w:val="2"/>
        </w:numPr>
        <w:rPr>
          <w:b/>
          <w:bCs/>
          <w:color w:val="000000"/>
          <w:sz w:val="20"/>
          <w:szCs w:val="20"/>
        </w:rPr>
      </w:pPr>
      <w:r>
        <w:rPr>
          <w:b/>
          <w:bCs/>
          <w:color w:val="000000"/>
          <w:sz w:val="20"/>
          <w:szCs w:val="20"/>
        </w:rPr>
        <w:t>Scenario Description, Simulation Parameters and Datasets</w:t>
      </w:r>
    </w:p>
    <w:p w14:paraId="77781D45" w14:textId="77777777" w:rsidR="004E6522" w:rsidRDefault="004E6522" w:rsidP="004E6522">
      <w:pPr>
        <w:rPr>
          <w:b/>
          <w:bCs/>
          <w:color w:val="000000"/>
          <w:sz w:val="20"/>
          <w:szCs w:val="20"/>
        </w:rPr>
      </w:pPr>
    </w:p>
    <w:p w14:paraId="145BAE08" w14:textId="76A468C4" w:rsidR="004E6522" w:rsidRDefault="004E6522" w:rsidP="0065361A">
      <w:pPr>
        <w:pStyle w:val="ListParagraph"/>
        <w:ind w:left="0"/>
        <w:jc w:val="both"/>
        <w:rPr>
          <w:sz w:val="20"/>
          <w:szCs w:val="20"/>
          <w:lang w:eastAsia="zh-CN"/>
        </w:rPr>
      </w:pPr>
      <w:r>
        <w:rPr>
          <w:color w:val="000000"/>
          <w:sz w:val="20"/>
          <w:szCs w:val="20"/>
        </w:rPr>
        <w:t>To train the model</w:t>
      </w:r>
      <w:r>
        <w:rPr>
          <w:color w:val="000000"/>
          <w:sz w:val="20"/>
          <w:szCs w:val="20"/>
        </w:rPr>
        <w:t>s</w:t>
      </w:r>
      <w:r>
        <w:rPr>
          <w:color w:val="000000"/>
          <w:sz w:val="20"/>
          <w:szCs w:val="20"/>
        </w:rPr>
        <w:t xml:space="preserve">, we use publicly available datasets [3]. The dataset consists of 100000 instances of concatenated eigenvectors of multiple sub-bands. These eigenvectors are derived from channels from the CDL-A model with a delay spread of 30ns. Assuming rank 1 transmissions, each data instance is formed by concatenating the top 1 eigenvectors of channels, for each sub-band, across 12 sub-bands. </w:t>
      </w:r>
      <w:r w:rsidR="004C70B3">
        <w:rPr>
          <w:color w:val="000000"/>
          <w:sz w:val="20"/>
          <w:szCs w:val="20"/>
        </w:rPr>
        <w:t>With</w:t>
      </w:r>
      <w:r>
        <w:rPr>
          <w:color w:val="000000"/>
          <w:sz w:val="20"/>
          <w:szCs w:val="20"/>
        </w:rPr>
        <w:t xml:space="preserve"> 32 transmit antenna ports, each data instance has 384 complex values. </w:t>
      </w:r>
      <w:r>
        <w:rPr>
          <w:sz w:val="20"/>
          <w:szCs w:val="20"/>
          <w:lang w:eastAsia="zh-CN"/>
        </w:rPr>
        <w:t xml:space="preserve">The tables below, show the </w:t>
      </w:r>
      <w:r w:rsidR="00564986">
        <w:rPr>
          <w:sz w:val="20"/>
          <w:szCs w:val="20"/>
          <w:lang w:eastAsia="zh-CN"/>
        </w:rPr>
        <w:t xml:space="preserve">multivendor </w:t>
      </w:r>
      <w:r>
        <w:rPr>
          <w:sz w:val="20"/>
          <w:szCs w:val="20"/>
          <w:lang w:eastAsia="zh-CN"/>
        </w:rPr>
        <w:t xml:space="preserve">compatibility performance, assuming </w:t>
      </w:r>
      <w:r w:rsidR="00996B40">
        <w:rPr>
          <w:sz w:val="20"/>
          <w:szCs w:val="20"/>
          <w:lang w:eastAsia="zh-CN"/>
        </w:rPr>
        <w:t>2-bit</w:t>
      </w:r>
      <w:r>
        <w:rPr>
          <w:sz w:val="20"/>
          <w:szCs w:val="20"/>
          <w:lang w:eastAsia="zh-CN"/>
        </w:rPr>
        <w:t xml:space="preserve"> quantization and a 48</w:t>
      </w:r>
      <w:r w:rsidR="00996B40">
        <w:rPr>
          <w:sz w:val="20"/>
          <w:szCs w:val="20"/>
          <w:lang w:eastAsia="zh-CN"/>
        </w:rPr>
        <w:t>-</w:t>
      </w:r>
      <w:r>
        <w:rPr>
          <w:sz w:val="20"/>
          <w:szCs w:val="20"/>
          <w:lang w:eastAsia="zh-CN"/>
        </w:rPr>
        <w:t>bit CSI payload.</w:t>
      </w:r>
    </w:p>
    <w:p w14:paraId="43304B61" w14:textId="77777777" w:rsidR="009002B2" w:rsidRDefault="009002B2" w:rsidP="0065361A">
      <w:pPr>
        <w:pStyle w:val="ListParagraph"/>
        <w:ind w:left="0"/>
        <w:jc w:val="both"/>
        <w:rPr>
          <w:sz w:val="20"/>
          <w:szCs w:val="20"/>
          <w:lang w:eastAsia="zh-CN"/>
        </w:rPr>
      </w:pPr>
    </w:p>
    <w:p w14:paraId="12FA1210" w14:textId="77777777" w:rsidR="004E6522" w:rsidRPr="004E6522" w:rsidRDefault="004E6522" w:rsidP="004E6522">
      <w:pPr>
        <w:pStyle w:val="ListParagraph"/>
        <w:ind w:left="0"/>
        <w:rPr>
          <w:b/>
          <w:bCs/>
          <w:color w:val="000000"/>
          <w:sz w:val="20"/>
          <w:szCs w:val="20"/>
        </w:rPr>
      </w:pPr>
    </w:p>
    <w:p w14:paraId="7DD5DCE8" w14:textId="51102B00" w:rsidR="004E6522" w:rsidRDefault="004E6522" w:rsidP="002E22E0">
      <w:pPr>
        <w:pStyle w:val="ListParagraph"/>
        <w:numPr>
          <w:ilvl w:val="1"/>
          <w:numId w:val="2"/>
        </w:numPr>
        <w:rPr>
          <w:b/>
          <w:bCs/>
          <w:color w:val="000000"/>
          <w:sz w:val="20"/>
          <w:szCs w:val="20"/>
        </w:rPr>
      </w:pPr>
      <w:r>
        <w:rPr>
          <w:b/>
          <w:bCs/>
          <w:color w:val="000000"/>
          <w:sz w:val="20"/>
          <w:szCs w:val="20"/>
        </w:rPr>
        <w:lastRenderedPageBreak/>
        <w:t>Same Backbone</w:t>
      </w:r>
    </w:p>
    <w:p w14:paraId="3C011C68" w14:textId="77777777" w:rsidR="00E76EC9" w:rsidRPr="00E76EC9" w:rsidRDefault="00E76EC9" w:rsidP="00E76EC9">
      <w:pPr>
        <w:rPr>
          <w:b/>
          <w:bCs/>
          <w:color w:val="000000"/>
          <w:sz w:val="20"/>
          <w:szCs w:val="20"/>
        </w:rPr>
      </w:pPr>
    </w:p>
    <w:p w14:paraId="14F37CC8" w14:textId="7F7770E3" w:rsidR="00060B71" w:rsidRPr="00060B71" w:rsidRDefault="00060B71" w:rsidP="00220F61">
      <w:pPr>
        <w:pStyle w:val="ListParagraph"/>
        <w:ind w:left="0"/>
        <w:jc w:val="both"/>
        <w:rPr>
          <w:sz w:val="20"/>
          <w:szCs w:val="20"/>
          <w:lang w:eastAsia="zh-CN"/>
        </w:rPr>
      </w:pPr>
      <w:r>
        <w:rPr>
          <w:color w:val="000000"/>
          <w:sz w:val="20"/>
          <w:szCs w:val="20"/>
        </w:rPr>
        <w:t>A1 and A2 have</w:t>
      </w:r>
      <w:r w:rsidR="00573B2F">
        <w:rPr>
          <w:color w:val="000000"/>
          <w:sz w:val="20"/>
          <w:szCs w:val="20"/>
        </w:rPr>
        <w:t xml:space="preserve"> similar backbone</w:t>
      </w:r>
      <w:r>
        <w:rPr>
          <w:color w:val="000000"/>
          <w:sz w:val="20"/>
          <w:szCs w:val="20"/>
        </w:rPr>
        <w:t xml:space="preserve"> but </w:t>
      </w:r>
      <w:r>
        <w:rPr>
          <w:sz w:val="20"/>
          <w:szCs w:val="20"/>
          <w:lang w:eastAsia="zh-CN"/>
        </w:rPr>
        <w:t xml:space="preserve">could have different structures (different number of layers, different size of each layer </w:t>
      </w:r>
      <w:r w:rsidR="007C057B">
        <w:rPr>
          <w:sz w:val="20"/>
          <w:szCs w:val="20"/>
          <w:lang w:eastAsia="zh-CN"/>
        </w:rPr>
        <w:t>etc.</w:t>
      </w:r>
      <w:r>
        <w:rPr>
          <w:sz w:val="20"/>
          <w:szCs w:val="20"/>
          <w:lang w:eastAsia="zh-CN"/>
        </w:rPr>
        <w:t xml:space="preserve">). </w:t>
      </w:r>
    </w:p>
    <w:p w14:paraId="4A22D188" w14:textId="6F4A6AE3" w:rsidR="00E76EC9" w:rsidRPr="00060B71" w:rsidRDefault="00573B2F" w:rsidP="00220F61">
      <w:pPr>
        <w:pStyle w:val="ListParagraph"/>
        <w:numPr>
          <w:ilvl w:val="0"/>
          <w:numId w:val="77"/>
        </w:numPr>
        <w:jc w:val="both"/>
        <w:rPr>
          <w:color w:val="000000"/>
          <w:sz w:val="20"/>
          <w:szCs w:val="20"/>
        </w:rPr>
      </w:pPr>
      <w:r w:rsidRPr="00060B71">
        <w:rPr>
          <w:sz w:val="20"/>
          <w:szCs w:val="20"/>
          <w:lang w:eastAsia="zh-CN"/>
        </w:rPr>
        <w:t>Architecture A1: FCN based encoder + CNN based decoder</w:t>
      </w:r>
    </w:p>
    <w:p w14:paraId="3592B918" w14:textId="20AA8E53" w:rsidR="00573B2F" w:rsidRPr="00060B71" w:rsidRDefault="00573B2F" w:rsidP="00220F61">
      <w:pPr>
        <w:pStyle w:val="ListParagraph"/>
        <w:numPr>
          <w:ilvl w:val="0"/>
          <w:numId w:val="77"/>
        </w:numPr>
        <w:jc w:val="both"/>
        <w:rPr>
          <w:color w:val="000000"/>
          <w:sz w:val="20"/>
          <w:szCs w:val="20"/>
        </w:rPr>
      </w:pPr>
      <w:r w:rsidRPr="00060B71">
        <w:rPr>
          <w:sz w:val="20"/>
          <w:szCs w:val="20"/>
          <w:lang w:eastAsia="zh-CN"/>
        </w:rPr>
        <w:t>Architecture A2: FCN based encoder + CNN based decoder</w:t>
      </w:r>
    </w:p>
    <w:p w14:paraId="52E5452E" w14:textId="71205E84" w:rsidR="00573B2F" w:rsidRPr="001E0B22" w:rsidRDefault="00573B2F" w:rsidP="00060B71">
      <w:pPr>
        <w:pStyle w:val="ListParagraph"/>
        <w:ind w:left="0"/>
        <w:rPr>
          <w:sz w:val="20"/>
          <w:szCs w:val="20"/>
          <w:lang w:eastAsia="zh-CN"/>
        </w:rPr>
      </w:pPr>
    </w:p>
    <w:p w14:paraId="48BD8C11" w14:textId="77777777" w:rsidR="002E22E0" w:rsidRDefault="002E22E0" w:rsidP="002E22E0">
      <w:pPr>
        <w:pStyle w:val="ListParagraph"/>
        <w:ind w:left="576"/>
        <w:rPr>
          <w:b/>
          <w:bCs/>
          <w:color w:val="000000"/>
          <w:sz w:val="20"/>
          <w:szCs w:val="20"/>
        </w:rPr>
      </w:pPr>
    </w:p>
    <w:tbl>
      <w:tblPr>
        <w:tblStyle w:val="TableGrid"/>
        <w:tblW w:w="0" w:type="auto"/>
        <w:tblInd w:w="1875" w:type="dxa"/>
        <w:tblLook w:val="04A0" w:firstRow="1" w:lastRow="0" w:firstColumn="1" w:lastColumn="0" w:noHBand="0" w:noVBand="1"/>
      </w:tblPr>
      <w:tblGrid>
        <w:gridCol w:w="4664"/>
        <w:gridCol w:w="1701"/>
      </w:tblGrid>
      <w:tr w:rsidR="002E22E0" w14:paraId="1D03626E" w14:textId="77777777" w:rsidTr="001E0B22">
        <w:tc>
          <w:tcPr>
            <w:tcW w:w="4664" w:type="dxa"/>
          </w:tcPr>
          <w:p w14:paraId="256068BA" w14:textId="6AD3600C" w:rsidR="002E22E0" w:rsidRDefault="002E22E0" w:rsidP="002E22E0">
            <w:pPr>
              <w:pStyle w:val="ListParagraph"/>
              <w:ind w:left="0"/>
              <w:rPr>
                <w:b/>
                <w:bCs/>
                <w:color w:val="000000"/>
                <w:sz w:val="20"/>
                <w:szCs w:val="20"/>
              </w:rPr>
            </w:pPr>
            <w:r>
              <w:rPr>
                <w:b/>
                <w:bCs/>
                <w:color w:val="000000"/>
                <w:sz w:val="20"/>
                <w:szCs w:val="20"/>
              </w:rPr>
              <w:t>Combination of models</w:t>
            </w:r>
          </w:p>
        </w:tc>
        <w:tc>
          <w:tcPr>
            <w:tcW w:w="1701" w:type="dxa"/>
          </w:tcPr>
          <w:p w14:paraId="7E9E6130" w14:textId="37320295" w:rsidR="002E22E0" w:rsidRDefault="002E22E0" w:rsidP="002E22E0">
            <w:pPr>
              <w:pStyle w:val="ListParagraph"/>
              <w:ind w:left="0"/>
              <w:jc w:val="center"/>
              <w:rPr>
                <w:b/>
                <w:bCs/>
                <w:color w:val="000000"/>
                <w:sz w:val="20"/>
                <w:szCs w:val="20"/>
              </w:rPr>
            </w:pPr>
            <w:r>
              <w:rPr>
                <w:b/>
                <w:bCs/>
                <w:color w:val="000000"/>
                <w:sz w:val="20"/>
                <w:szCs w:val="20"/>
              </w:rPr>
              <w:t>SGCS (%)</w:t>
            </w:r>
          </w:p>
        </w:tc>
      </w:tr>
      <w:tr w:rsidR="002E22E0" w14:paraId="5D4373C0" w14:textId="77777777" w:rsidTr="001E0B22">
        <w:tc>
          <w:tcPr>
            <w:tcW w:w="4664" w:type="dxa"/>
          </w:tcPr>
          <w:p w14:paraId="25E3D055" w14:textId="12BC2089" w:rsidR="002E22E0" w:rsidRPr="002E22E0" w:rsidRDefault="00573B2F" w:rsidP="002E22E0">
            <w:pPr>
              <w:pStyle w:val="ListParagraph"/>
              <w:ind w:left="0"/>
              <w:rPr>
                <w:color w:val="000000"/>
                <w:sz w:val="20"/>
                <w:szCs w:val="20"/>
              </w:rPr>
            </w:pPr>
            <w:r>
              <w:rPr>
                <w:color w:val="000000"/>
                <w:sz w:val="20"/>
                <w:szCs w:val="20"/>
              </w:rPr>
              <w:t xml:space="preserve">A1 </w:t>
            </w:r>
            <w:r w:rsidR="002E22E0">
              <w:rPr>
                <w:color w:val="000000"/>
                <w:sz w:val="20"/>
                <w:szCs w:val="20"/>
              </w:rPr>
              <w:t xml:space="preserve">Encoder + </w:t>
            </w:r>
            <w:r>
              <w:rPr>
                <w:color w:val="000000"/>
                <w:sz w:val="20"/>
                <w:szCs w:val="20"/>
              </w:rPr>
              <w:t>A1</w:t>
            </w:r>
            <w:r w:rsidR="002E22E0">
              <w:rPr>
                <w:color w:val="000000"/>
                <w:sz w:val="20"/>
                <w:szCs w:val="20"/>
              </w:rPr>
              <w:t xml:space="preserve"> Decoder Joint Training</w:t>
            </w:r>
          </w:p>
        </w:tc>
        <w:tc>
          <w:tcPr>
            <w:tcW w:w="1701" w:type="dxa"/>
          </w:tcPr>
          <w:p w14:paraId="2FBC1376" w14:textId="6A35FAAB" w:rsidR="002E22E0" w:rsidRPr="00A546EF" w:rsidRDefault="002E22E0" w:rsidP="002E22E0">
            <w:pPr>
              <w:pStyle w:val="ListParagraph"/>
              <w:ind w:left="0"/>
              <w:jc w:val="center"/>
              <w:rPr>
                <w:color w:val="000000"/>
                <w:sz w:val="20"/>
                <w:szCs w:val="20"/>
              </w:rPr>
            </w:pPr>
            <w:r w:rsidRPr="00A546EF">
              <w:rPr>
                <w:color w:val="000000"/>
                <w:sz w:val="20"/>
                <w:szCs w:val="20"/>
              </w:rPr>
              <w:t>92.10</w:t>
            </w:r>
          </w:p>
        </w:tc>
      </w:tr>
      <w:tr w:rsidR="002E22E0" w14:paraId="180BBD2A" w14:textId="77777777" w:rsidTr="001E0B22">
        <w:tc>
          <w:tcPr>
            <w:tcW w:w="4664" w:type="dxa"/>
          </w:tcPr>
          <w:p w14:paraId="7FBC7D70" w14:textId="0153A4AA" w:rsidR="002E22E0" w:rsidRDefault="00573B2F" w:rsidP="002E22E0">
            <w:pPr>
              <w:pStyle w:val="ListParagraph"/>
              <w:ind w:left="0"/>
              <w:rPr>
                <w:b/>
                <w:bCs/>
                <w:color w:val="000000"/>
                <w:sz w:val="20"/>
                <w:szCs w:val="20"/>
              </w:rPr>
            </w:pPr>
            <w:r>
              <w:rPr>
                <w:color w:val="000000"/>
                <w:sz w:val="20"/>
                <w:szCs w:val="20"/>
              </w:rPr>
              <w:t>A2</w:t>
            </w:r>
            <w:r w:rsidR="002E22E0">
              <w:rPr>
                <w:color w:val="000000"/>
                <w:sz w:val="20"/>
                <w:szCs w:val="20"/>
              </w:rPr>
              <w:t xml:space="preserve"> Encoder + </w:t>
            </w:r>
            <w:r w:rsidR="002F37B0">
              <w:rPr>
                <w:color w:val="000000"/>
                <w:sz w:val="20"/>
                <w:szCs w:val="20"/>
              </w:rPr>
              <w:t>A</w:t>
            </w:r>
            <w:r w:rsidR="002E22E0">
              <w:rPr>
                <w:color w:val="000000"/>
                <w:sz w:val="20"/>
                <w:szCs w:val="20"/>
              </w:rPr>
              <w:t xml:space="preserve">2 </w:t>
            </w:r>
            <w:r w:rsidR="002E22E0">
              <w:rPr>
                <w:color w:val="000000"/>
                <w:sz w:val="20"/>
                <w:szCs w:val="20"/>
              </w:rPr>
              <w:t>Decoder Joint Training</w:t>
            </w:r>
          </w:p>
        </w:tc>
        <w:tc>
          <w:tcPr>
            <w:tcW w:w="1701" w:type="dxa"/>
          </w:tcPr>
          <w:p w14:paraId="7D253914" w14:textId="5843C342" w:rsidR="002E22E0" w:rsidRPr="00A546EF" w:rsidRDefault="002E22E0" w:rsidP="002E22E0">
            <w:pPr>
              <w:pStyle w:val="ListParagraph"/>
              <w:ind w:left="0"/>
              <w:jc w:val="center"/>
              <w:rPr>
                <w:color w:val="000000"/>
                <w:sz w:val="20"/>
                <w:szCs w:val="20"/>
              </w:rPr>
            </w:pPr>
            <w:r w:rsidRPr="00A546EF">
              <w:rPr>
                <w:color w:val="000000"/>
                <w:sz w:val="20"/>
                <w:szCs w:val="20"/>
              </w:rPr>
              <w:t>93.39</w:t>
            </w:r>
          </w:p>
        </w:tc>
      </w:tr>
      <w:tr w:rsidR="002E22E0" w14:paraId="3F28435B" w14:textId="77777777" w:rsidTr="001E0B22">
        <w:tc>
          <w:tcPr>
            <w:tcW w:w="4664" w:type="dxa"/>
          </w:tcPr>
          <w:p w14:paraId="1564A257" w14:textId="4AD89FF1" w:rsidR="002E22E0" w:rsidRPr="002E22E0" w:rsidRDefault="002E22E0" w:rsidP="002E22E0">
            <w:pPr>
              <w:pStyle w:val="ListParagraph"/>
              <w:ind w:left="0"/>
              <w:rPr>
                <w:color w:val="000000"/>
                <w:sz w:val="20"/>
                <w:szCs w:val="20"/>
              </w:rPr>
            </w:pPr>
            <w:r>
              <w:rPr>
                <w:color w:val="000000"/>
                <w:sz w:val="20"/>
                <w:szCs w:val="20"/>
              </w:rPr>
              <w:t xml:space="preserve">Joint </w:t>
            </w:r>
            <w:r w:rsidR="002F37B0">
              <w:rPr>
                <w:color w:val="000000"/>
                <w:sz w:val="20"/>
                <w:szCs w:val="20"/>
              </w:rPr>
              <w:t>A1</w:t>
            </w:r>
            <w:r>
              <w:rPr>
                <w:color w:val="000000"/>
                <w:sz w:val="20"/>
                <w:szCs w:val="20"/>
              </w:rPr>
              <w:t xml:space="preserve"> Encoder + Multivendor separate </w:t>
            </w:r>
            <w:r w:rsidR="002F37B0">
              <w:rPr>
                <w:color w:val="000000"/>
                <w:sz w:val="20"/>
                <w:szCs w:val="20"/>
              </w:rPr>
              <w:t>A1</w:t>
            </w:r>
            <w:r>
              <w:rPr>
                <w:color w:val="000000"/>
                <w:sz w:val="20"/>
                <w:szCs w:val="20"/>
              </w:rPr>
              <w:t xml:space="preserve"> Decoder</w:t>
            </w:r>
          </w:p>
        </w:tc>
        <w:tc>
          <w:tcPr>
            <w:tcW w:w="1701" w:type="dxa"/>
          </w:tcPr>
          <w:p w14:paraId="50B4B248" w14:textId="3AA6AEE4" w:rsidR="002E22E0" w:rsidRPr="00A546EF" w:rsidRDefault="002E22E0" w:rsidP="002E22E0">
            <w:pPr>
              <w:pStyle w:val="ListParagraph"/>
              <w:ind w:left="0"/>
              <w:jc w:val="center"/>
              <w:rPr>
                <w:color w:val="000000"/>
                <w:sz w:val="20"/>
                <w:szCs w:val="20"/>
              </w:rPr>
            </w:pPr>
            <w:r w:rsidRPr="00A546EF">
              <w:rPr>
                <w:color w:val="000000"/>
                <w:sz w:val="20"/>
                <w:szCs w:val="20"/>
              </w:rPr>
              <w:t>91.39</w:t>
            </w:r>
          </w:p>
        </w:tc>
      </w:tr>
      <w:tr w:rsidR="002E22E0" w14:paraId="77BE7CC9" w14:textId="77777777" w:rsidTr="001E0B22">
        <w:tc>
          <w:tcPr>
            <w:tcW w:w="4664" w:type="dxa"/>
          </w:tcPr>
          <w:p w14:paraId="06ACD3AD" w14:textId="2E76155C" w:rsidR="002E22E0" w:rsidRDefault="002E22E0" w:rsidP="002E22E0">
            <w:pPr>
              <w:pStyle w:val="ListParagraph"/>
              <w:ind w:left="0"/>
              <w:rPr>
                <w:b/>
                <w:bCs/>
                <w:color w:val="000000"/>
                <w:sz w:val="20"/>
                <w:szCs w:val="20"/>
              </w:rPr>
            </w:pPr>
            <w:r>
              <w:rPr>
                <w:color w:val="000000"/>
                <w:sz w:val="20"/>
                <w:szCs w:val="20"/>
              </w:rPr>
              <w:t xml:space="preserve">Joint </w:t>
            </w:r>
            <w:r w:rsidR="002F37B0">
              <w:rPr>
                <w:color w:val="000000"/>
                <w:sz w:val="20"/>
                <w:szCs w:val="20"/>
              </w:rPr>
              <w:t>A</w:t>
            </w:r>
            <w:r>
              <w:rPr>
                <w:color w:val="000000"/>
                <w:sz w:val="20"/>
                <w:szCs w:val="20"/>
              </w:rPr>
              <w:t xml:space="preserve">2 </w:t>
            </w:r>
            <w:r>
              <w:rPr>
                <w:color w:val="000000"/>
                <w:sz w:val="20"/>
                <w:szCs w:val="20"/>
              </w:rPr>
              <w:t xml:space="preserve">Encoder + Multivendor separate </w:t>
            </w:r>
            <w:r w:rsidR="002F37B0">
              <w:rPr>
                <w:color w:val="000000"/>
                <w:sz w:val="20"/>
                <w:szCs w:val="20"/>
              </w:rPr>
              <w:t>A1</w:t>
            </w:r>
            <w:r>
              <w:rPr>
                <w:color w:val="000000"/>
                <w:sz w:val="20"/>
                <w:szCs w:val="20"/>
              </w:rPr>
              <w:t xml:space="preserve"> Decoder</w:t>
            </w:r>
          </w:p>
        </w:tc>
        <w:tc>
          <w:tcPr>
            <w:tcW w:w="1701" w:type="dxa"/>
          </w:tcPr>
          <w:p w14:paraId="2F41509E" w14:textId="0FB17240" w:rsidR="002E22E0" w:rsidRPr="00A546EF" w:rsidRDefault="002E22E0" w:rsidP="002E22E0">
            <w:pPr>
              <w:pStyle w:val="ListParagraph"/>
              <w:ind w:left="0"/>
              <w:jc w:val="center"/>
              <w:rPr>
                <w:color w:val="000000"/>
                <w:sz w:val="20"/>
                <w:szCs w:val="20"/>
              </w:rPr>
            </w:pPr>
            <w:r w:rsidRPr="00A546EF">
              <w:rPr>
                <w:color w:val="000000"/>
                <w:sz w:val="20"/>
                <w:szCs w:val="20"/>
              </w:rPr>
              <w:t>90.08</w:t>
            </w:r>
          </w:p>
        </w:tc>
      </w:tr>
      <w:tr w:rsidR="002E22E0" w14:paraId="0A1D2017" w14:textId="77777777" w:rsidTr="001E0B22">
        <w:tc>
          <w:tcPr>
            <w:tcW w:w="4664" w:type="dxa"/>
          </w:tcPr>
          <w:p w14:paraId="61C61E7B" w14:textId="3BF9A6D5" w:rsidR="002E22E0" w:rsidRDefault="002E22E0" w:rsidP="002E22E0">
            <w:pPr>
              <w:pStyle w:val="ListParagraph"/>
              <w:ind w:left="0"/>
              <w:rPr>
                <w:b/>
                <w:bCs/>
                <w:color w:val="000000"/>
                <w:sz w:val="20"/>
                <w:szCs w:val="20"/>
              </w:rPr>
            </w:pPr>
            <w:r>
              <w:rPr>
                <w:color w:val="000000"/>
                <w:sz w:val="20"/>
                <w:szCs w:val="20"/>
              </w:rPr>
              <w:t xml:space="preserve">Joint </w:t>
            </w:r>
            <w:r w:rsidR="002F37B0">
              <w:rPr>
                <w:color w:val="000000"/>
                <w:sz w:val="20"/>
                <w:szCs w:val="20"/>
              </w:rPr>
              <w:t xml:space="preserve">A1 </w:t>
            </w:r>
            <w:r>
              <w:rPr>
                <w:color w:val="000000"/>
                <w:sz w:val="20"/>
                <w:szCs w:val="20"/>
              </w:rPr>
              <w:t xml:space="preserve">Encoder + Multivendor separate </w:t>
            </w:r>
            <w:r w:rsidR="002F37B0">
              <w:rPr>
                <w:color w:val="000000"/>
                <w:sz w:val="20"/>
                <w:szCs w:val="20"/>
              </w:rPr>
              <w:t>A</w:t>
            </w:r>
            <w:r>
              <w:rPr>
                <w:color w:val="000000"/>
                <w:sz w:val="20"/>
                <w:szCs w:val="20"/>
              </w:rPr>
              <w:t xml:space="preserve">2 </w:t>
            </w:r>
            <w:r>
              <w:rPr>
                <w:color w:val="000000"/>
                <w:sz w:val="20"/>
                <w:szCs w:val="20"/>
              </w:rPr>
              <w:t>Decoder</w:t>
            </w:r>
          </w:p>
        </w:tc>
        <w:tc>
          <w:tcPr>
            <w:tcW w:w="1701" w:type="dxa"/>
          </w:tcPr>
          <w:p w14:paraId="088C5171" w14:textId="08501584" w:rsidR="002E22E0" w:rsidRPr="00A546EF" w:rsidRDefault="002E22E0" w:rsidP="002E22E0">
            <w:pPr>
              <w:pStyle w:val="ListParagraph"/>
              <w:ind w:left="0"/>
              <w:jc w:val="center"/>
              <w:rPr>
                <w:color w:val="000000"/>
                <w:sz w:val="20"/>
                <w:szCs w:val="20"/>
              </w:rPr>
            </w:pPr>
            <w:r w:rsidRPr="00A546EF">
              <w:rPr>
                <w:color w:val="000000"/>
                <w:sz w:val="20"/>
                <w:szCs w:val="20"/>
              </w:rPr>
              <w:t>91.63</w:t>
            </w:r>
          </w:p>
        </w:tc>
      </w:tr>
      <w:tr w:rsidR="002E22E0" w14:paraId="36063E0D" w14:textId="77777777" w:rsidTr="001E0B22">
        <w:tc>
          <w:tcPr>
            <w:tcW w:w="4664" w:type="dxa"/>
          </w:tcPr>
          <w:p w14:paraId="1A64C323" w14:textId="5C7C3E4F" w:rsidR="002E22E0" w:rsidRDefault="002E22E0" w:rsidP="002E22E0">
            <w:pPr>
              <w:pStyle w:val="ListParagraph"/>
              <w:ind w:left="0"/>
              <w:rPr>
                <w:b/>
                <w:bCs/>
                <w:color w:val="000000"/>
                <w:sz w:val="20"/>
                <w:szCs w:val="20"/>
              </w:rPr>
            </w:pPr>
            <w:r>
              <w:rPr>
                <w:color w:val="000000"/>
                <w:sz w:val="20"/>
                <w:szCs w:val="20"/>
              </w:rPr>
              <w:t xml:space="preserve">Joint </w:t>
            </w:r>
            <w:r w:rsidR="002F37B0">
              <w:rPr>
                <w:color w:val="000000"/>
                <w:sz w:val="20"/>
                <w:szCs w:val="20"/>
              </w:rPr>
              <w:t>A</w:t>
            </w:r>
            <w:r>
              <w:rPr>
                <w:color w:val="000000"/>
                <w:sz w:val="20"/>
                <w:szCs w:val="20"/>
              </w:rPr>
              <w:t xml:space="preserve">2 Encoder + Multivendor separate </w:t>
            </w:r>
            <w:r w:rsidR="002F37B0">
              <w:rPr>
                <w:color w:val="000000"/>
                <w:sz w:val="20"/>
                <w:szCs w:val="20"/>
              </w:rPr>
              <w:t>A</w:t>
            </w:r>
            <w:r>
              <w:rPr>
                <w:color w:val="000000"/>
                <w:sz w:val="20"/>
                <w:szCs w:val="20"/>
              </w:rPr>
              <w:t xml:space="preserve">2 </w:t>
            </w:r>
            <w:r>
              <w:rPr>
                <w:color w:val="000000"/>
                <w:sz w:val="20"/>
                <w:szCs w:val="20"/>
              </w:rPr>
              <w:t>Decoder</w:t>
            </w:r>
          </w:p>
        </w:tc>
        <w:tc>
          <w:tcPr>
            <w:tcW w:w="1701" w:type="dxa"/>
          </w:tcPr>
          <w:p w14:paraId="269ED2B5" w14:textId="7C1C0ECC" w:rsidR="002E22E0" w:rsidRPr="00A546EF" w:rsidRDefault="002E22E0" w:rsidP="002E22E0">
            <w:pPr>
              <w:pStyle w:val="ListParagraph"/>
              <w:ind w:left="0"/>
              <w:jc w:val="center"/>
              <w:rPr>
                <w:color w:val="000000"/>
                <w:sz w:val="20"/>
                <w:szCs w:val="20"/>
              </w:rPr>
            </w:pPr>
            <w:r w:rsidRPr="00A546EF">
              <w:rPr>
                <w:color w:val="000000"/>
                <w:sz w:val="20"/>
                <w:szCs w:val="20"/>
              </w:rPr>
              <w:t>90.52</w:t>
            </w:r>
          </w:p>
        </w:tc>
      </w:tr>
    </w:tbl>
    <w:p w14:paraId="086DC026" w14:textId="77777777" w:rsidR="002E22E0" w:rsidRDefault="002E22E0" w:rsidP="002E22E0">
      <w:pPr>
        <w:pStyle w:val="ListParagraph"/>
        <w:ind w:left="576"/>
        <w:rPr>
          <w:b/>
          <w:bCs/>
          <w:color w:val="000000"/>
          <w:sz w:val="20"/>
          <w:szCs w:val="20"/>
        </w:rPr>
      </w:pPr>
    </w:p>
    <w:p w14:paraId="59787247" w14:textId="77777777" w:rsidR="009B3800" w:rsidRDefault="009B3800" w:rsidP="002E22E0">
      <w:pPr>
        <w:pStyle w:val="ListParagraph"/>
        <w:ind w:left="576"/>
        <w:rPr>
          <w:b/>
          <w:bCs/>
          <w:color w:val="000000"/>
          <w:sz w:val="20"/>
          <w:szCs w:val="20"/>
        </w:rPr>
      </w:pPr>
    </w:p>
    <w:p w14:paraId="5D2197B7" w14:textId="6C2FA7BD" w:rsidR="00C06EE6" w:rsidRDefault="002E22E0" w:rsidP="00C06EE6">
      <w:pPr>
        <w:pStyle w:val="ListParagraph"/>
        <w:numPr>
          <w:ilvl w:val="1"/>
          <w:numId w:val="2"/>
        </w:numPr>
        <w:rPr>
          <w:b/>
          <w:bCs/>
          <w:color w:val="000000"/>
          <w:sz w:val="20"/>
          <w:szCs w:val="20"/>
        </w:rPr>
      </w:pPr>
      <w:r>
        <w:rPr>
          <w:b/>
          <w:bCs/>
          <w:color w:val="000000"/>
          <w:sz w:val="20"/>
          <w:szCs w:val="20"/>
        </w:rPr>
        <w:t>Different Backbone</w:t>
      </w:r>
    </w:p>
    <w:p w14:paraId="515198A4" w14:textId="77777777" w:rsidR="00C06EE6" w:rsidRPr="00C06EE6" w:rsidRDefault="00C06EE6" w:rsidP="00C06EE6">
      <w:pPr>
        <w:rPr>
          <w:b/>
          <w:bCs/>
          <w:color w:val="000000"/>
          <w:sz w:val="20"/>
          <w:szCs w:val="20"/>
        </w:rPr>
      </w:pPr>
    </w:p>
    <w:p w14:paraId="09424CFD" w14:textId="77777777" w:rsidR="009F7DD0" w:rsidRDefault="009F7DD0" w:rsidP="000A2896">
      <w:pPr>
        <w:jc w:val="both"/>
        <w:rPr>
          <w:color w:val="000000"/>
          <w:sz w:val="20"/>
          <w:szCs w:val="20"/>
        </w:rPr>
      </w:pPr>
      <w:r>
        <w:rPr>
          <w:color w:val="000000"/>
          <w:sz w:val="20"/>
          <w:szCs w:val="20"/>
        </w:rPr>
        <w:t xml:space="preserve">Consider 2 model architectures with different backbone: </w:t>
      </w:r>
    </w:p>
    <w:p w14:paraId="4F9028E7" w14:textId="77777777" w:rsidR="009F7DD0" w:rsidRDefault="009F7DD0" w:rsidP="000A2896">
      <w:pPr>
        <w:jc w:val="both"/>
        <w:rPr>
          <w:b/>
          <w:bCs/>
          <w:color w:val="000000"/>
          <w:sz w:val="20"/>
          <w:szCs w:val="20"/>
        </w:rPr>
      </w:pPr>
    </w:p>
    <w:p w14:paraId="687DF916" w14:textId="77777777" w:rsidR="009F7DD0" w:rsidRDefault="009F7DD0" w:rsidP="000A2896">
      <w:pPr>
        <w:pStyle w:val="ListParagraph"/>
        <w:numPr>
          <w:ilvl w:val="0"/>
          <w:numId w:val="76"/>
        </w:numPr>
        <w:ind w:left="360"/>
        <w:jc w:val="both"/>
        <w:rPr>
          <w:sz w:val="20"/>
          <w:szCs w:val="20"/>
          <w:lang w:eastAsia="zh-CN"/>
        </w:rPr>
      </w:pPr>
      <w:r>
        <w:rPr>
          <w:sz w:val="20"/>
          <w:szCs w:val="20"/>
          <w:lang w:eastAsia="zh-CN"/>
        </w:rPr>
        <w:t>Architecture A1: FCN based encoder + CNN based decoder</w:t>
      </w:r>
    </w:p>
    <w:p w14:paraId="43C9B2A9" w14:textId="77777777" w:rsidR="009F7DD0" w:rsidRPr="00302538" w:rsidRDefault="009F7DD0" w:rsidP="000A2896">
      <w:pPr>
        <w:pStyle w:val="ListParagraph"/>
        <w:numPr>
          <w:ilvl w:val="0"/>
          <w:numId w:val="76"/>
        </w:numPr>
        <w:ind w:left="360"/>
        <w:jc w:val="both"/>
        <w:rPr>
          <w:sz w:val="20"/>
          <w:szCs w:val="20"/>
          <w:lang w:eastAsia="zh-CN"/>
        </w:rPr>
      </w:pPr>
      <w:r w:rsidRPr="00302538">
        <w:rPr>
          <w:sz w:val="20"/>
          <w:szCs w:val="20"/>
          <w:lang w:eastAsia="zh-CN"/>
        </w:rPr>
        <w:t>Architecture A2: Transformer based encoder + Transformer based decoder</w:t>
      </w:r>
    </w:p>
    <w:p w14:paraId="2BD7C5ED" w14:textId="77777777" w:rsidR="009F7DD0" w:rsidRPr="00573B2F" w:rsidRDefault="009F7DD0" w:rsidP="009F7DD0">
      <w:pPr>
        <w:ind w:left="576"/>
        <w:rPr>
          <w:b/>
          <w:bCs/>
          <w:color w:val="000000"/>
          <w:sz w:val="20"/>
          <w:szCs w:val="20"/>
        </w:rPr>
      </w:pPr>
    </w:p>
    <w:p w14:paraId="0FD0E859" w14:textId="77777777" w:rsidR="009F7DD0" w:rsidRDefault="009F7DD0" w:rsidP="009F7DD0">
      <w:pPr>
        <w:pStyle w:val="ListParagraph"/>
        <w:ind w:left="576"/>
        <w:rPr>
          <w:b/>
          <w:bCs/>
          <w:color w:val="000000"/>
          <w:sz w:val="20"/>
          <w:szCs w:val="20"/>
        </w:rPr>
      </w:pPr>
    </w:p>
    <w:tbl>
      <w:tblPr>
        <w:tblStyle w:val="TableGrid"/>
        <w:tblW w:w="6365" w:type="dxa"/>
        <w:tblInd w:w="1781" w:type="dxa"/>
        <w:tblLook w:val="04A0" w:firstRow="1" w:lastRow="0" w:firstColumn="1" w:lastColumn="0" w:noHBand="0" w:noVBand="1"/>
      </w:tblPr>
      <w:tblGrid>
        <w:gridCol w:w="4948"/>
        <w:gridCol w:w="1417"/>
      </w:tblGrid>
      <w:tr w:rsidR="009F7DD0" w14:paraId="6D81D471" w14:textId="77777777" w:rsidTr="00F67798">
        <w:tc>
          <w:tcPr>
            <w:tcW w:w="4948" w:type="dxa"/>
          </w:tcPr>
          <w:p w14:paraId="5C6E4A3D" w14:textId="77777777" w:rsidR="009F7DD0" w:rsidRDefault="009F7DD0" w:rsidP="00F67798">
            <w:pPr>
              <w:pStyle w:val="ListParagraph"/>
              <w:ind w:left="0"/>
              <w:rPr>
                <w:b/>
                <w:bCs/>
                <w:color w:val="000000"/>
                <w:sz w:val="20"/>
                <w:szCs w:val="20"/>
              </w:rPr>
            </w:pPr>
            <w:r>
              <w:rPr>
                <w:b/>
                <w:bCs/>
                <w:color w:val="000000"/>
                <w:sz w:val="20"/>
                <w:szCs w:val="20"/>
              </w:rPr>
              <w:t>Combination of models</w:t>
            </w:r>
          </w:p>
        </w:tc>
        <w:tc>
          <w:tcPr>
            <w:tcW w:w="1417" w:type="dxa"/>
          </w:tcPr>
          <w:p w14:paraId="0E22F0F0" w14:textId="77777777" w:rsidR="009F7DD0" w:rsidRDefault="009F7DD0" w:rsidP="00F67798">
            <w:pPr>
              <w:pStyle w:val="ListParagraph"/>
              <w:ind w:left="0"/>
              <w:jc w:val="center"/>
              <w:rPr>
                <w:b/>
                <w:bCs/>
                <w:color w:val="000000"/>
                <w:sz w:val="20"/>
                <w:szCs w:val="20"/>
              </w:rPr>
            </w:pPr>
            <w:r>
              <w:rPr>
                <w:b/>
                <w:bCs/>
                <w:color w:val="000000"/>
                <w:sz w:val="20"/>
                <w:szCs w:val="20"/>
              </w:rPr>
              <w:t>SGCS (%)</w:t>
            </w:r>
          </w:p>
        </w:tc>
      </w:tr>
      <w:tr w:rsidR="009F7DD0" w14:paraId="0CEE2FF7" w14:textId="77777777" w:rsidTr="00F67798">
        <w:tc>
          <w:tcPr>
            <w:tcW w:w="4948" w:type="dxa"/>
          </w:tcPr>
          <w:p w14:paraId="28BFE82A" w14:textId="77777777" w:rsidR="009F7DD0" w:rsidRPr="002E22E0" w:rsidRDefault="009F7DD0" w:rsidP="00F67798">
            <w:pPr>
              <w:pStyle w:val="ListParagraph"/>
              <w:ind w:left="0"/>
              <w:rPr>
                <w:color w:val="000000"/>
                <w:sz w:val="20"/>
                <w:szCs w:val="20"/>
              </w:rPr>
            </w:pPr>
            <w:r>
              <w:rPr>
                <w:color w:val="000000"/>
                <w:sz w:val="20"/>
                <w:szCs w:val="20"/>
              </w:rPr>
              <w:t>A1 Encoder + A1 Decoder Joint Training</w:t>
            </w:r>
          </w:p>
        </w:tc>
        <w:tc>
          <w:tcPr>
            <w:tcW w:w="1417" w:type="dxa"/>
          </w:tcPr>
          <w:p w14:paraId="653A6980" w14:textId="77777777" w:rsidR="009F7DD0" w:rsidRPr="00A546EF" w:rsidRDefault="009F7DD0" w:rsidP="00F67798">
            <w:pPr>
              <w:pStyle w:val="ListParagraph"/>
              <w:ind w:left="0"/>
              <w:jc w:val="center"/>
              <w:rPr>
                <w:color w:val="000000"/>
                <w:sz w:val="20"/>
                <w:szCs w:val="20"/>
              </w:rPr>
            </w:pPr>
            <w:r w:rsidRPr="00A546EF">
              <w:rPr>
                <w:color w:val="000000"/>
                <w:sz w:val="20"/>
                <w:szCs w:val="20"/>
              </w:rPr>
              <w:t>92.10</w:t>
            </w:r>
          </w:p>
        </w:tc>
      </w:tr>
      <w:tr w:rsidR="009F7DD0" w14:paraId="10640D66" w14:textId="77777777" w:rsidTr="00F67798">
        <w:tc>
          <w:tcPr>
            <w:tcW w:w="4948" w:type="dxa"/>
          </w:tcPr>
          <w:p w14:paraId="28B2CFC1" w14:textId="77777777" w:rsidR="009F7DD0" w:rsidRDefault="009F7DD0" w:rsidP="00F67798">
            <w:pPr>
              <w:pStyle w:val="ListParagraph"/>
              <w:ind w:left="0"/>
              <w:rPr>
                <w:b/>
                <w:bCs/>
                <w:color w:val="000000"/>
                <w:sz w:val="20"/>
                <w:szCs w:val="20"/>
              </w:rPr>
            </w:pPr>
            <w:r>
              <w:rPr>
                <w:color w:val="000000"/>
                <w:sz w:val="20"/>
                <w:szCs w:val="20"/>
              </w:rPr>
              <w:t>A2 Transformer Encoder + A2 Decoder Joint Training</w:t>
            </w:r>
          </w:p>
        </w:tc>
        <w:tc>
          <w:tcPr>
            <w:tcW w:w="1417" w:type="dxa"/>
          </w:tcPr>
          <w:p w14:paraId="6ED8DB5A" w14:textId="77777777" w:rsidR="009F7DD0" w:rsidRPr="00A546EF" w:rsidRDefault="009F7DD0" w:rsidP="00F67798">
            <w:pPr>
              <w:pStyle w:val="ListParagraph"/>
              <w:ind w:left="0"/>
              <w:jc w:val="center"/>
              <w:rPr>
                <w:color w:val="000000"/>
                <w:sz w:val="20"/>
                <w:szCs w:val="20"/>
              </w:rPr>
            </w:pPr>
            <w:r w:rsidRPr="00A546EF">
              <w:rPr>
                <w:color w:val="000000"/>
                <w:sz w:val="20"/>
                <w:szCs w:val="20"/>
              </w:rPr>
              <w:t>93.62</w:t>
            </w:r>
          </w:p>
        </w:tc>
      </w:tr>
      <w:tr w:rsidR="009F7DD0" w14:paraId="183BD50B" w14:textId="77777777" w:rsidTr="00F67798">
        <w:tc>
          <w:tcPr>
            <w:tcW w:w="4948" w:type="dxa"/>
          </w:tcPr>
          <w:p w14:paraId="6962C5B6" w14:textId="77777777" w:rsidR="009F7DD0" w:rsidRPr="002E22E0" w:rsidRDefault="009F7DD0" w:rsidP="00F67798">
            <w:pPr>
              <w:pStyle w:val="ListParagraph"/>
              <w:ind w:left="0"/>
              <w:rPr>
                <w:color w:val="000000"/>
                <w:sz w:val="20"/>
                <w:szCs w:val="20"/>
              </w:rPr>
            </w:pPr>
            <w:r>
              <w:rPr>
                <w:color w:val="000000"/>
                <w:sz w:val="20"/>
                <w:szCs w:val="20"/>
              </w:rPr>
              <w:t>Joint A1 Encoder + Multivendor separate A1 Decoder</w:t>
            </w:r>
          </w:p>
        </w:tc>
        <w:tc>
          <w:tcPr>
            <w:tcW w:w="1417" w:type="dxa"/>
          </w:tcPr>
          <w:p w14:paraId="0D47D826" w14:textId="77777777" w:rsidR="009F7DD0" w:rsidRPr="00A546EF" w:rsidRDefault="009F7DD0" w:rsidP="00F67798">
            <w:pPr>
              <w:pStyle w:val="ListParagraph"/>
              <w:ind w:left="0"/>
              <w:jc w:val="center"/>
              <w:rPr>
                <w:color w:val="000000"/>
                <w:sz w:val="20"/>
                <w:szCs w:val="20"/>
              </w:rPr>
            </w:pPr>
            <w:r w:rsidRPr="00A546EF">
              <w:rPr>
                <w:color w:val="000000"/>
                <w:sz w:val="20"/>
                <w:szCs w:val="20"/>
              </w:rPr>
              <w:t>87.01</w:t>
            </w:r>
          </w:p>
        </w:tc>
      </w:tr>
      <w:tr w:rsidR="009F7DD0" w14:paraId="6BC657B3" w14:textId="77777777" w:rsidTr="00F67798">
        <w:tc>
          <w:tcPr>
            <w:tcW w:w="4948" w:type="dxa"/>
          </w:tcPr>
          <w:p w14:paraId="4A68B30E" w14:textId="77777777" w:rsidR="009F7DD0" w:rsidRDefault="009F7DD0" w:rsidP="00F67798">
            <w:pPr>
              <w:pStyle w:val="ListParagraph"/>
              <w:ind w:left="0"/>
              <w:rPr>
                <w:b/>
                <w:bCs/>
                <w:color w:val="000000"/>
                <w:sz w:val="20"/>
                <w:szCs w:val="20"/>
              </w:rPr>
            </w:pPr>
            <w:r>
              <w:rPr>
                <w:color w:val="000000"/>
                <w:sz w:val="20"/>
                <w:szCs w:val="20"/>
              </w:rPr>
              <w:t>Joint A2 Encoder + Multivendor separate A1 Decoder</w:t>
            </w:r>
          </w:p>
        </w:tc>
        <w:tc>
          <w:tcPr>
            <w:tcW w:w="1417" w:type="dxa"/>
          </w:tcPr>
          <w:p w14:paraId="2DA9F26F" w14:textId="77777777" w:rsidR="009F7DD0" w:rsidRPr="00A546EF" w:rsidRDefault="009F7DD0" w:rsidP="00F67798">
            <w:pPr>
              <w:pStyle w:val="ListParagraph"/>
              <w:ind w:left="0"/>
              <w:jc w:val="center"/>
              <w:rPr>
                <w:color w:val="000000"/>
                <w:sz w:val="20"/>
                <w:szCs w:val="20"/>
              </w:rPr>
            </w:pPr>
            <w:r w:rsidRPr="00A546EF">
              <w:rPr>
                <w:color w:val="000000"/>
                <w:sz w:val="20"/>
                <w:szCs w:val="20"/>
              </w:rPr>
              <w:t>79.34</w:t>
            </w:r>
          </w:p>
        </w:tc>
      </w:tr>
      <w:tr w:rsidR="009F7DD0" w14:paraId="20F67329" w14:textId="77777777" w:rsidTr="00F67798">
        <w:tc>
          <w:tcPr>
            <w:tcW w:w="4948" w:type="dxa"/>
          </w:tcPr>
          <w:p w14:paraId="331F63E4" w14:textId="77777777" w:rsidR="009F7DD0" w:rsidRDefault="009F7DD0" w:rsidP="00F67798">
            <w:pPr>
              <w:pStyle w:val="ListParagraph"/>
              <w:ind w:left="0"/>
              <w:rPr>
                <w:b/>
                <w:bCs/>
                <w:color w:val="000000"/>
                <w:sz w:val="20"/>
                <w:szCs w:val="20"/>
              </w:rPr>
            </w:pPr>
            <w:r>
              <w:rPr>
                <w:color w:val="000000"/>
                <w:sz w:val="20"/>
                <w:szCs w:val="20"/>
              </w:rPr>
              <w:t>Joint A1 Encoder + Multivendor separate A2 Decoder</w:t>
            </w:r>
          </w:p>
        </w:tc>
        <w:tc>
          <w:tcPr>
            <w:tcW w:w="1417" w:type="dxa"/>
          </w:tcPr>
          <w:p w14:paraId="5647F107" w14:textId="77777777" w:rsidR="009F7DD0" w:rsidRPr="00A546EF" w:rsidRDefault="009F7DD0" w:rsidP="00F67798">
            <w:pPr>
              <w:pStyle w:val="ListParagraph"/>
              <w:ind w:left="0"/>
              <w:jc w:val="center"/>
              <w:rPr>
                <w:color w:val="000000"/>
                <w:sz w:val="20"/>
                <w:szCs w:val="20"/>
              </w:rPr>
            </w:pPr>
            <w:r w:rsidRPr="00A546EF">
              <w:rPr>
                <w:color w:val="000000"/>
                <w:sz w:val="20"/>
                <w:szCs w:val="20"/>
              </w:rPr>
              <w:t>90.53</w:t>
            </w:r>
          </w:p>
        </w:tc>
      </w:tr>
      <w:tr w:rsidR="009F7DD0" w14:paraId="2D031BE8" w14:textId="77777777" w:rsidTr="00F67798">
        <w:tc>
          <w:tcPr>
            <w:tcW w:w="4948" w:type="dxa"/>
          </w:tcPr>
          <w:p w14:paraId="29ACA8AA" w14:textId="77777777" w:rsidR="009F7DD0" w:rsidRDefault="009F7DD0" w:rsidP="00F67798">
            <w:pPr>
              <w:pStyle w:val="ListParagraph"/>
              <w:ind w:left="0"/>
              <w:rPr>
                <w:b/>
                <w:bCs/>
                <w:color w:val="000000"/>
                <w:sz w:val="20"/>
                <w:szCs w:val="20"/>
              </w:rPr>
            </w:pPr>
            <w:r>
              <w:rPr>
                <w:color w:val="000000"/>
                <w:sz w:val="20"/>
                <w:szCs w:val="20"/>
              </w:rPr>
              <w:t>Joint A2 Encoder + Multivendor separate A2 Decoder</w:t>
            </w:r>
          </w:p>
        </w:tc>
        <w:tc>
          <w:tcPr>
            <w:tcW w:w="1417" w:type="dxa"/>
          </w:tcPr>
          <w:p w14:paraId="5FCF4125" w14:textId="77777777" w:rsidR="009F7DD0" w:rsidRPr="00A546EF" w:rsidRDefault="009F7DD0" w:rsidP="00F67798">
            <w:pPr>
              <w:pStyle w:val="ListParagraph"/>
              <w:ind w:left="0"/>
              <w:jc w:val="center"/>
              <w:rPr>
                <w:color w:val="000000"/>
                <w:sz w:val="20"/>
                <w:szCs w:val="20"/>
              </w:rPr>
            </w:pPr>
            <w:r w:rsidRPr="00A546EF">
              <w:rPr>
                <w:color w:val="000000"/>
                <w:sz w:val="20"/>
                <w:szCs w:val="20"/>
              </w:rPr>
              <w:t>87.68</w:t>
            </w:r>
          </w:p>
        </w:tc>
      </w:tr>
    </w:tbl>
    <w:p w14:paraId="606DDED8" w14:textId="77777777" w:rsidR="009F7DD0" w:rsidRDefault="009F7DD0" w:rsidP="009F7DD0">
      <w:pPr>
        <w:rPr>
          <w:b/>
          <w:bCs/>
          <w:color w:val="000000"/>
          <w:sz w:val="20"/>
          <w:szCs w:val="20"/>
        </w:rPr>
      </w:pPr>
    </w:p>
    <w:p w14:paraId="74142BFF" w14:textId="77777777" w:rsidR="009F7DD0" w:rsidRPr="009F7DD0" w:rsidRDefault="009F7DD0" w:rsidP="009F7DD0">
      <w:pPr>
        <w:rPr>
          <w:b/>
          <w:bCs/>
          <w:color w:val="000000"/>
          <w:sz w:val="20"/>
          <w:szCs w:val="20"/>
        </w:rPr>
      </w:pPr>
    </w:p>
    <w:p w14:paraId="08A02659" w14:textId="5A1AAA0C" w:rsidR="009F7DD0" w:rsidRDefault="009F7DD0" w:rsidP="002E22E0">
      <w:pPr>
        <w:pStyle w:val="ListParagraph"/>
        <w:numPr>
          <w:ilvl w:val="1"/>
          <w:numId w:val="2"/>
        </w:numPr>
        <w:rPr>
          <w:b/>
          <w:bCs/>
          <w:color w:val="000000"/>
          <w:sz w:val="20"/>
          <w:szCs w:val="20"/>
        </w:rPr>
      </w:pPr>
      <w:r>
        <w:rPr>
          <w:b/>
          <w:bCs/>
          <w:color w:val="000000"/>
          <w:sz w:val="20"/>
          <w:szCs w:val="20"/>
        </w:rPr>
        <w:t>Observations</w:t>
      </w:r>
    </w:p>
    <w:p w14:paraId="579B78E9" w14:textId="65A50ECE" w:rsidR="009310BA" w:rsidRDefault="009310BA" w:rsidP="000A2896">
      <w:pPr>
        <w:jc w:val="both"/>
        <w:rPr>
          <w:color w:val="000000"/>
          <w:sz w:val="20"/>
          <w:szCs w:val="20"/>
        </w:rPr>
      </w:pPr>
    </w:p>
    <w:p w14:paraId="3CD8540D" w14:textId="3C83335A" w:rsidR="002617A5" w:rsidRDefault="009310BA" w:rsidP="000A2896">
      <w:pPr>
        <w:jc w:val="both"/>
        <w:rPr>
          <w:color w:val="000000"/>
          <w:sz w:val="20"/>
          <w:szCs w:val="20"/>
        </w:rPr>
      </w:pPr>
      <w:r w:rsidRPr="00A47B71">
        <w:rPr>
          <w:b/>
          <w:bCs/>
          <w:i/>
          <w:iCs/>
          <w:color w:val="000000"/>
          <w:sz w:val="20"/>
          <w:szCs w:val="20"/>
          <w:u w:val="single"/>
        </w:rPr>
        <w:t xml:space="preserve">Observation </w:t>
      </w:r>
      <w:r w:rsidR="002617A5">
        <w:rPr>
          <w:b/>
          <w:bCs/>
          <w:i/>
          <w:iCs/>
          <w:color w:val="000000"/>
          <w:sz w:val="20"/>
          <w:szCs w:val="20"/>
          <w:u w:val="single"/>
        </w:rPr>
        <w:t>1</w:t>
      </w:r>
      <w:r w:rsidRPr="00A47B71">
        <w:rPr>
          <w:b/>
          <w:bCs/>
          <w:i/>
          <w:iCs/>
          <w:color w:val="000000"/>
          <w:sz w:val="20"/>
          <w:szCs w:val="20"/>
          <w:u w:val="single"/>
        </w:rPr>
        <w:t>:</w:t>
      </w:r>
      <w:r>
        <w:rPr>
          <w:color w:val="000000"/>
          <w:sz w:val="20"/>
          <w:szCs w:val="20"/>
        </w:rPr>
        <w:t xml:space="preserve"> </w:t>
      </w:r>
      <w:bookmarkStart w:id="0" w:name="OLE_LINK1"/>
      <w:bookmarkStart w:id="1" w:name="OLE_LINK2"/>
      <w:r w:rsidR="002617A5" w:rsidRPr="00771FFB">
        <w:rPr>
          <w:color w:val="000000"/>
          <w:sz w:val="20"/>
          <w:szCs w:val="20"/>
        </w:rPr>
        <w:t xml:space="preserve">In the multivendor UE first case, </w:t>
      </w:r>
      <w:r w:rsidR="002617A5">
        <w:rPr>
          <w:color w:val="000000"/>
          <w:sz w:val="20"/>
          <w:szCs w:val="20"/>
        </w:rPr>
        <w:t xml:space="preserve">when decoder data from multiple UE vendors (with same or different model backbone) is combined to separately train a decoder, </w:t>
      </w:r>
      <w:r w:rsidR="002617A5">
        <w:rPr>
          <w:color w:val="000000"/>
          <w:sz w:val="20"/>
          <w:szCs w:val="20"/>
        </w:rPr>
        <w:t xml:space="preserve">there exists a method for preprocessing </w:t>
      </w:r>
      <w:r w:rsidR="002617A5">
        <w:rPr>
          <w:color w:val="000000"/>
          <w:sz w:val="20"/>
          <w:szCs w:val="20"/>
        </w:rPr>
        <w:t>the data</w:t>
      </w:r>
      <w:r w:rsidR="002617A5">
        <w:rPr>
          <w:color w:val="000000"/>
          <w:sz w:val="20"/>
          <w:szCs w:val="20"/>
        </w:rPr>
        <w:t>,</w:t>
      </w:r>
      <w:r w:rsidR="002617A5">
        <w:rPr>
          <w:color w:val="000000"/>
          <w:sz w:val="20"/>
          <w:szCs w:val="20"/>
        </w:rPr>
        <w:t xml:space="preserve"> </w:t>
      </w:r>
      <w:r w:rsidR="002617A5">
        <w:rPr>
          <w:color w:val="000000"/>
          <w:sz w:val="20"/>
          <w:szCs w:val="20"/>
        </w:rPr>
        <w:t xml:space="preserve">that </w:t>
      </w:r>
      <w:r w:rsidR="002617A5">
        <w:rPr>
          <w:color w:val="000000"/>
          <w:sz w:val="20"/>
          <w:szCs w:val="20"/>
        </w:rPr>
        <w:t>helps separate training performance to approach that of joint training for each vendor’s architecture.</w:t>
      </w:r>
    </w:p>
    <w:bookmarkEnd w:id="0"/>
    <w:bookmarkEnd w:id="1"/>
    <w:p w14:paraId="3119C4CB" w14:textId="4B932513" w:rsidR="002523C1" w:rsidRDefault="002523C1" w:rsidP="000A2896">
      <w:pPr>
        <w:jc w:val="both"/>
        <w:rPr>
          <w:color w:val="000000"/>
          <w:sz w:val="20"/>
          <w:szCs w:val="20"/>
        </w:rPr>
      </w:pPr>
    </w:p>
    <w:p w14:paraId="339851B8" w14:textId="6DAB1BF1" w:rsidR="002523C1" w:rsidRPr="002523C1" w:rsidRDefault="002523C1" w:rsidP="000A2896">
      <w:pPr>
        <w:jc w:val="both"/>
        <w:rPr>
          <w:color w:val="000000"/>
          <w:sz w:val="20"/>
          <w:szCs w:val="20"/>
        </w:rPr>
      </w:pPr>
      <w:r w:rsidRPr="002523C1">
        <w:rPr>
          <w:b/>
          <w:bCs/>
          <w:i/>
          <w:iCs/>
          <w:color w:val="000000"/>
          <w:sz w:val="20"/>
          <w:szCs w:val="20"/>
          <w:u w:val="single"/>
        </w:rPr>
        <w:t xml:space="preserve">Observation </w:t>
      </w:r>
      <w:r w:rsidR="002617A5">
        <w:rPr>
          <w:b/>
          <w:bCs/>
          <w:i/>
          <w:iCs/>
          <w:color w:val="000000"/>
          <w:sz w:val="20"/>
          <w:szCs w:val="20"/>
          <w:u w:val="single"/>
        </w:rPr>
        <w:t>2</w:t>
      </w:r>
      <w:r w:rsidRPr="002523C1">
        <w:rPr>
          <w:b/>
          <w:bCs/>
          <w:i/>
          <w:iCs/>
          <w:color w:val="000000"/>
          <w:sz w:val="20"/>
          <w:szCs w:val="20"/>
          <w:u w:val="single"/>
        </w:rPr>
        <w:t xml:space="preserve">: </w:t>
      </w:r>
      <w:r>
        <w:rPr>
          <w:color w:val="000000"/>
          <w:sz w:val="20"/>
          <w:szCs w:val="20"/>
        </w:rPr>
        <w:t>In the multivendor UE first case,</w:t>
      </w:r>
      <w:r w:rsidR="002617A5">
        <w:rPr>
          <w:color w:val="000000"/>
          <w:sz w:val="20"/>
          <w:szCs w:val="20"/>
        </w:rPr>
        <w:t xml:space="preserve"> when the</w:t>
      </w:r>
      <w:r w:rsidR="00EE38BD">
        <w:rPr>
          <w:color w:val="000000"/>
          <w:sz w:val="20"/>
          <w:szCs w:val="20"/>
        </w:rPr>
        <w:t>re exists a similarity between the</w:t>
      </w:r>
      <w:r w:rsidR="002617A5">
        <w:rPr>
          <w:color w:val="000000"/>
          <w:sz w:val="20"/>
          <w:szCs w:val="20"/>
        </w:rPr>
        <w:t xml:space="preserve"> decoder data </w:t>
      </w:r>
      <w:r w:rsidR="00EE38BD">
        <w:rPr>
          <w:color w:val="000000"/>
          <w:sz w:val="20"/>
          <w:szCs w:val="20"/>
        </w:rPr>
        <w:t xml:space="preserve">instances that are combined </w:t>
      </w:r>
      <w:r w:rsidR="002617A5">
        <w:rPr>
          <w:color w:val="000000"/>
          <w:sz w:val="20"/>
          <w:szCs w:val="20"/>
        </w:rPr>
        <w:t>from multiple UE vendors</w:t>
      </w:r>
      <w:r w:rsidR="00EE38BD">
        <w:rPr>
          <w:color w:val="000000"/>
          <w:sz w:val="20"/>
          <w:szCs w:val="20"/>
        </w:rPr>
        <w:t xml:space="preserve">, </w:t>
      </w:r>
      <w:r w:rsidR="007277CB">
        <w:rPr>
          <w:color w:val="000000"/>
          <w:sz w:val="20"/>
          <w:szCs w:val="20"/>
        </w:rPr>
        <w:t xml:space="preserve">multivendor </w:t>
      </w:r>
      <w:r w:rsidR="00EE38BD">
        <w:rPr>
          <w:color w:val="000000"/>
          <w:sz w:val="20"/>
          <w:szCs w:val="20"/>
        </w:rPr>
        <w:t xml:space="preserve">compatibility of models </w:t>
      </w:r>
      <w:r w:rsidR="007277CB">
        <w:rPr>
          <w:color w:val="000000"/>
          <w:sz w:val="20"/>
          <w:szCs w:val="20"/>
        </w:rPr>
        <w:t>even with</w:t>
      </w:r>
      <w:r w:rsidR="00EE38BD">
        <w:rPr>
          <w:color w:val="000000"/>
          <w:sz w:val="20"/>
          <w:szCs w:val="20"/>
        </w:rPr>
        <w:t xml:space="preserve"> different backbone can be achieved. </w:t>
      </w:r>
    </w:p>
    <w:p w14:paraId="6C1557E6" w14:textId="7703AD93" w:rsidR="00400E2E" w:rsidRDefault="00000000" w:rsidP="00A53CC9">
      <w:pPr>
        <w:pStyle w:val="Heading1"/>
        <w:numPr>
          <w:ilvl w:val="0"/>
          <w:numId w:val="2"/>
        </w:numPr>
        <w:jc w:val="both"/>
      </w:pPr>
      <w:r>
        <w:t>Conclusion</w:t>
      </w:r>
    </w:p>
    <w:p w14:paraId="6C2948A3" w14:textId="6DB941CB" w:rsidR="009904E3" w:rsidRDefault="00000000" w:rsidP="009904E3">
      <w:pPr>
        <w:jc w:val="both"/>
        <w:rPr>
          <w:sz w:val="20"/>
          <w:szCs w:val="20"/>
        </w:rPr>
      </w:pPr>
      <w:r w:rsidRPr="009904E3">
        <w:rPr>
          <w:sz w:val="20"/>
          <w:szCs w:val="20"/>
          <w:lang w:eastAsia="zh-CN"/>
        </w:rPr>
        <w:t xml:space="preserve">In this contribution, </w:t>
      </w:r>
      <w:r w:rsidR="008A631F" w:rsidRPr="009904E3">
        <w:rPr>
          <w:color w:val="000000"/>
          <w:sz w:val="20"/>
          <w:szCs w:val="20"/>
        </w:rPr>
        <w:t xml:space="preserve">we have </w:t>
      </w:r>
      <w:r w:rsidR="00934767" w:rsidRPr="009904E3">
        <w:rPr>
          <w:color w:val="000000"/>
          <w:sz w:val="20"/>
          <w:szCs w:val="20"/>
        </w:rPr>
        <w:t xml:space="preserve">provided </w:t>
      </w:r>
      <w:r w:rsidR="00FF48F4">
        <w:rPr>
          <w:color w:val="000000"/>
          <w:sz w:val="20"/>
          <w:szCs w:val="20"/>
        </w:rPr>
        <w:t xml:space="preserve">simulation results for </w:t>
      </w:r>
      <w:r w:rsidR="00FF48F4">
        <w:rPr>
          <w:sz w:val="20"/>
          <w:szCs w:val="20"/>
        </w:rPr>
        <w:t>multivendor training collaboration</w:t>
      </w:r>
      <w:r w:rsidR="00FF48F4" w:rsidRPr="009904E3">
        <w:rPr>
          <w:color w:val="000000"/>
          <w:sz w:val="20"/>
          <w:szCs w:val="20"/>
        </w:rPr>
        <w:t xml:space="preserve"> </w:t>
      </w:r>
      <w:r w:rsidR="00FF48F4">
        <w:rPr>
          <w:color w:val="000000"/>
          <w:sz w:val="20"/>
          <w:szCs w:val="20"/>
        </w:rPr>
        <w:t>in AI/ML-based CSI Compression</w:t>
      </w:r>
      <w:r w:rsidR="009904E3" w:rsidRPr="009904E3">
        <w:rPr>
          <w:sz w:val="20"/>
          <w:szCs w:val="20"/>
          <w:lang w:val="en-GB"/>
        </w:rPr>
        <w:t xml:space="preserve">. </w:t>
      </w:r>
      <w:r w:rsidR="009904E3" w:rsidRPr="009904E3">
        <w:rPr>
          <w:sz w:val="20"/>
          <w:szCs w:val="20"/>
        </w:rPr>
        <w:t xml:space="preserve"> </w:t>
      </w:r>
      <w:r w:rsidR="009904E3">
        <w:rPr>
          <w:sz w:val="20"/>
          <w:szCs w:val="20"/>
        </w:rPr>
        <w:t xml:space="preserve">The </w:t>
      </w:r>
      <w:r w:rsidR="00FF48F4">
        <w:rPr>
          <w:sz w:val="20"/>
          <w:szCs w:val="20"/>
        </w:rPr>
        <w:t>simulations have yielded the following</w:t>
      </w:r>
      <w:r w:rsidR="009904E3">
        <w:rPr>
          <w:sz w:val="20"/>
          <w:szCs w:val="20"/>
        </w:rPr>
        <w:t xml:space="preserve"> </w:t>
      </w:r>
      <w:r w:rsidR="00FF48F4">
        <w:rPr>
          <w:sz w:val="20"/>
          <w:szCs w:val="20"/>
        </w:rPr>
        <w:t>observations</w:t>
      </w:r>
      <w:r w:rsidR="009904E3">
        <w:rPr>
          <w:sz w:val="20"/>
          <w:szCs w:val="20"/>
        </w:rPr>
        <w:t xml:space="preserve">. </w:t>
      </w:r>
    </w:p>
    <w:p w14:paraId="207F4563" w14:textId="77777777" w:rsidR="005F0911" w:rsidRDefault="005F0911" w:rsidP="009904E3">
      <w:pPr>
        <w:jc w:val="both"/>
        <w:rPr>
          <w:sz w:val="20"/>
          <w:szCs w:val="20"/>
        </w:rPr>
      </w:pPr>
    </w:p>
    <w:p w14:paraId="7AE1D3D2" w14:textId="77777777" w:rsidR="005F0911" w:rsidRPr="005F0911" w:rsidRDefault="005F0911" w:rsidP="005F0911">
      <w:pPr>
        <w:jc w:val="both"/>
        <w:rPr>
          <w:b/>
          <w:bCs/>
          <w:i/>
          <w:iCs/>
          <w:color w:val="000000"/>
          <w:sz w:val="20"/>
          <w:szCs w:val="20"/>
        </w:rPr>
      </w:pPr>
      <w:r w:rsidRPr="005F0911">
        <w:rPr>
          <w:b/>
          <w:bCs/>
          <w:i/>
          <w:iCs/>
          <w:color w:val="000000"/>
          <w:sz w:val="20"/>
          <w:szCs w:val="20"/>
        </w:rPr>
        <w:t>Observation 1: In the multivendor UE first case, when decoder data from multiple UE vendors (with same or different model backbone) is combined to separately train a decoder, there exists a method for preprocessing the data, that helps separate training performance to approach that of joint training for each vendor’s architecture.</w:t>
      </w:r>
    </w:p>
    <w:p w14:paraId="44880E56" w14:textId="77777777" w:rsidR="005F0911" w:rsidRDefault="005F0911" w:rsidP="005F0911">
      <w:pPr>
        <w:jc w:val="both"/>
        <w:rPr>
          <w:color w:val="000000"/>
          <w:sz w:val="20"/>
          <w:szCs w:val="20"/>
        </w:rPr>
      </w:pPr>
    </w:p>
    <w:p w14:paraId="0174DA28" w14:textId="75B53FEC" w:rsidR="005F0911" w:rsidRPr="005F0911" w:rsidRDefault="005F0911" w:rsidP="009904E3">
      <w:pPr>
        <w:jc w:val="both"/>
        <w:rPr>
          <w:b/>
          <w:bCs/>
          <w:i/>
          <w:iCs/>
          <w:color w:val="000000"/>
          <w:sz w:val="20"/>
          <w:szCs w:val="20"/>
        </w:rPr>
      </w:pPr>
      <w:r w:rsidRPr="005F0911">
        <w:rPr>
          <w:b/>
          <w:bCs/>
          <w:i/>
          <w:iCs/>
          <w:color w:val="000000"/>
          <w:sz w:val="20"/>
          <w:szCs w:val="20"/>
        </w:rPr>
        <w:t xml:space="preserve">Observation 2: In the multivendor UE first case, when there exists a similarity between the decoder data instances that are combined from multiple UE vendors, multivendor compatibility of models even with different backbone can be achieved. </w:t>
      </w:r>
    </w:p>
    <w:p w14:paraId="0890A4AD" w14:textId="77777777" w:rsidR="009904E3" w:rsidRDefault="009904E3" w:rsidP="009904E3">
      <w:pPr>
        <w:jc w:val="both"/>
        <w:rPr>
          <w:sz w:val="20"/>
          <w:szCs w:val="20"/>
        </w:rPr>
      </w:pPr>
    </w:p>
    <w:p w14:paraId="39383E4C" w14:textId="7788DDC4" w:rsidR="00A94723" w:rsidRPr="00A94723" w:rsidRDefault="00A94723" w:rsidP="00A94723">
      <w:pPr>
        <w:pStyle w:val="Heading1"/>
        <w:numPr>
          <w:ilvl w:val="0"/>
          <w:numId w:val="2"/>
        </w:numPr>
        <w:jc w:val="both"/>
      </w:pPr>
      <w:r>
        <w:lastRenderedPageBreak/>
        <w:t>References</w:t>
      </w:r>
    </w:p>
    <w:p w14:paraId="5D443279" w14:textId="25042D1F" w:rsidR="00A83196" w:rsidRDefault="00000000" w:rsidP="00A94723">
      <w:pPr>
        <w:pStyle w:val="NormalWeb"/>
        <w:spacing w:after="120"/>
        <w:jc w:val="both"/>
        <w:textAlignment w:val="baseline"/>
        <w:rPr>
          <w:color w:val="000000"/>
          <w:sz w:val="20"/>
          <w:szCs w:val="20"/>
        </w:rPr>
      </w:pPr>
      <w:r>
        <w:rPr>
          <w:color w:val="000000"/>
          <w:sz w:val="20"/>
          <w:szCs w:val="20"/>
        </w:rPr>
        <w:t xml:space="preserve">[1] </w:t>
      </w:r>
      <w:r w:rsidR="00AA3AF5">
        <w:rPr>
          <w:color w:val="000000"/>
          <w:sz w:val="20"/>
          <w:szCs w:val="20"/>
        </w:rPr>
        <w:t xml:space="preserve">RP-234039 RAN #102 Edinburgh December 2023 </w:t>
      </w:r>
      <w:r w:rsidR="00AA3AF5" w:rsidRPr="00AA3AF5">
        <w:rPr>
          <w:bCs/>
          <w:color w:val="000000"/>
          <w:sz w:val="20"/>
          <w:szCs w:val="20"/>
          <w:lang w:val="en-GB"/>
        </w:rPr>
        <w:t>New WID on Artificial Intelligence (AI)/Machine Learning (ML) for NR Air Interface</w:t>
      </w:r>
    </w:p>
    <w:p w14:paraId="23E062D8" w14:textId="4379D3DE" w:rsidR="00400E2E" w:rsidRDefault="00A83196" w:rsidP="00A94723">
      <w:pPr>
        <w:pStyle w:val="NormalWeb"/>
        <w:spacing w:after="120"/>
        <w:jc w:val="both"/>
        <w:textAlignment w:val="baseline"/>
        <w:rPr>
          <w:color w:val="000000"/>
          <w:sz w:val="20"/>
          <w:szCs w:val="20"/>
          <w:lang w:val="en-GB"/>
        </w:rPr>
      </w:pPr>
      <w:r>
        <w:rPr>
          <w:color w:val="000000"/>
          <w:sz w:val="20"/>
          <w:szCs w:val="20"/>
        </w:rPr>
        <w:t xml:space="preserve">[2] </w:t>
      </w:r>
      <w:r w:rsidR="00A94723">
        <w:rPr>
          <w:color w:val="000000"/>
          <w:sz w:val="20"/>
          <w:szCs w:val="20"/>
        </w:rPr>
        <w:t xml:space="preserve">3GPP TR 38.843 </w:t>
      </w:r>
      <w:r w:rsidR="00A94723" w:rsidRPr="00A94723">
        <w:rPr>
          <w:bCs/>
          <w:color w:val="000000"/>
          <w:sz w:val="20"/>
          <w:szCs w:val="20"/>
          <w:lang w:val="en-GB"/>
        </w:rPr>
        <w:t>Technical Specification Group Radio Access Network;</w:t>
      </w:r>
      <w:bookmarkStart w:id="2" w:name="specTitle"/>
      <w:r w:rsidR="00A94723">
        <w:rPr>
          <w:bCs/>
          <w:color w:val="000000"/>
          <w:sz w:val="20"/>
          <w:szCs w:val="20"/>
          <w:lang w:val="en-GB"/>
        </w:rPr>
        <w:t xml:space="preserve"> </w:t>
      </w:r>
      <w:r w:rsidR="00A94723" w:rsidRPr="00A94723">
        <w:rPr>
          <w:bCs/>
          <w:color w:val="000000"/>
          <w:sz w:val="20"/>
          <w:szCs w:val="20"/>
          <w:lang w:val="en-GB"/>
        </w:rPr>
        <w:t>Study on Artificial Intelligence (AI)/Machine Learning (ML) for NR air interface</w:t>
      </w:r>
      <w:bookmarkEnd w:id="2"/>
      <w:r w:rsidR="00A94723">
        <w:rPr>
          <w:bCs/>
          <w:color w:val="000000"/>
          <w:sz w:val="20"/>
          <w:szCs w:val="20"/>
          <w:lang w:val="en-GB"/>
        </w:rPr>
        <w:t xml:space="preserve"> </w:t>
      </w:r>
      <w:r w:rsidR="00A94723" w:rsidRPr="00A94723">
        <w:rPr>
          <w:color w:val="000000"/>
          <w:sz w:val="20"/>
          <w:szCs w:val="20"/>
          <w:lang w:val="en-GB"/>
        </w:rPr>
        <w:t xml:space="preserve">(Release </w:t>
      </w:r>
      <w:bookmarkStart w:id="3" w:name="specRelease"/>
      <w:r w:rsidR="00A94723" w:rsidRPr="00A94723">
        <w:rPr>
          <w:color w:val="000000"/>
          <w:sz w:val="20"/>
          <w:szCs w:val="20"/>
          <w:lang w:val="en-GB"/>
        </w:rPr>
        <w:t>18</w:t>
      </w:r>
      <w:bookmarkEnd w:id="3"/>
      <w:r w:rsidR="00A94723" w:rsidRPr="00A94723">
        <w:rPr>
          <w:color w:val="000000"/>
          <w:sz w:val="20"/>
          <w:szCs w:val="20"/>
          <w:lang w:val="en-GB"/>
        </w:rPr>
        <w:t>)</w:t>
      </w:r>
    </w:p>
    <w:p w14:paraId="1DAFE5B9" w14:textId="6B6E6731" w:rsidR="00114158" w:rsidRDefault="00114158" w:rsidP="00114158">
      <w:pPr>
        <w:pStyle w:val="NormalWeb"/>
        <w:spacing w:beforeAutospacing="0" w:after="120" w:afterAutospacing="0"/>
        <w:jc w:val="both"/>
        <w:textAlignment w:val="baseline"/>
        <w:rPr>
          <w:color w:val="000000"/>
          <w:sz w:val="20"/>
          <w:szCs w:val="20"/>
        </w:rPr>
      </w:pPr>
      <w:r>
        <w:rPr>
          <w:color w:val="000000"/>
          <w:sz w:val="20"/>
          <w:szCs w:val="20"/>
          <w:lang w:val="en-GB"/>
        </w:rPr>
        <w:t xml:space="preserve">[3] </w:t>
      </w:r>
      <w:r>
        <w:rPr>
          <w:color w:val="000000"/>
          <w:sz w:val="20"/>
          <w:szCs w:val="20"/>
        </w:rPr>
        <w:t xml:space="preserve">Wireless Intelligence AI/ML Datasets </w:t>
      </w:r>
      <w:r w:rsidRPr="00D121B4">
        <w:rPr>
          <w:color w:val="000000"/>
          <w:sz w:val="20"/>
          <w:szCs w:val="20"/>
        </w:rPr>
        <w:t>https://wireless-intelligence.com/</w:t>
      </w:r>
    </w:p>
    <w:p w14:paraId="027EFFF5" w14:textId="000CA6AE" w:rsidR="00114158" w:rsidRPr="00A94723" w:rsidRDefault="00114158" w:rsidP="00A94723">
      <w:pPr>
        <w:pStyle w:val="NormalWeb"/>
        <w:spacing w:after="120"/>
        <w:jc w:val="both"/>
        <w:textAlignment w:val="baseline"/>
        <w:rPr>
          <w:bCs/>
          <w:color w:val="000000"/>
          <w:sz w:val="20"/>
          <w:szCs w:val="20"/>
          <w:lang w:val="en-GB"/>
        </w:rPr>
      </w:pPr>
    </w:p>
    <w:p w14:paraId="723CBB14" w14:textId="77777777" w:rsidR="00400E2E" w:rsidRDefault="00400E2E" w:rsidP="00A53CC9">
      <w:pPr>
        <w:jc w:val="both"/>
      </w:pPr>
    </w:p>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7"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13"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5"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7"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2"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38"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9"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2"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48"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9"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55"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48"/>
  </w:num>
  <w:num w:numId="2" w16cid:durableId="1465150905">
    <w:abstractNumId w:val="56"/>
  </w:num>
  <w:num w:numId="3" w16cid:durableId="510922458">
    <w:abstractNumId w:val="59"/>
  </w:num>
  <w:num w:numId="4" w16cid:durableId="1059745822">
    <w:abstractNumId w:val="33"/>
  </w:num>
  <w:num w:numId="5" w16cid:durableId="572357860">
    <w:abstractNumId w:val="23"/>
  </w:num>
  <w:num w:numId="6" w16cid:durableId="1389650435">
    <w:abstractNumId w:val="55"/>
  </w:num>
  <w:num w:numId="7" w16cid:durableId="520706498">
    <w:abstractNumId w:val="30"/>
  </w:num>
  <w:num w:numId="8" w16cid:durableId="1997487217">
    <w:abstractNumId w:val="42"/>
  </w:num>
  <w:num w:numId="9" w16cid:durableId="348213877">
    <w:abstractNumId w:val="59"/>
  </w:num>
  <w:num w:numId="10" w16cid:durableId="1243760723">
    <w:abstractNumId w:val="59"/>
  </w:num>
  <w:num w:numId="11" w16cid:durableId="665281204">
    <w:abstractNumId w:val="5"/>
  </w:num>
  <w:num w:numId="12" w16cid:durableId="1659765990">
    <w:abstractNumId w:val="61"/>
  </w:num>
  <w:num w:numId="13" w16cid:durableId="420835025">
    <w:abstractNumId w:val="25"/>
  </w:num>
  <w:num w:numId="14" w16cid:durableId="172107863">
    <w:abstractNumId w:val="57"/>
  </w:num>
  <w:num w:numId="15" w16cid:durableId="2076580652">
    <w:abstractNumId w:val="19"/>
  </w:num>
  <w:num w:numId="16" w16cid:durableId="2140217632">
    <w:abstractNumId w:val="19"/>
  </w:num>
  <w:num w:numId="17" w16cid:durableId="2140217632">
    <w:abstractNumId w:val="19"/>
  </w:num>
  <w:num w:numId="18" w16cid:durableId="2140217632">
    <w:abstractNumId w:val="19"/>
  </w:num>
  <w:num w:numId="19" w16cid:durableId="2140217632">
    <w:abstractNumId w:val="19"/>
  </w:num>
  <w:num w:numId="20" w16cid:durableId="2140217632">
    <w:abstractNumId w:val="19"/>
  </w:num>
  <w:num w:numId="21" w16cid:durableId="888958888">
    <w:abstractNumId w:val="3"/>
  </w:num>
  <w:num w:numId="22" w16cid:durableId="515534000">
    <w:abstractNumId w:val="3"/>
  </w:num>
  <w:num w:numId="23" w16cid:durableId="515534000">
    <w:abstractNumId w:val="3"/>
  </w:num>
  <w:num w:numId="24" w16cid:durableId="1912546662">
    <w:abstractNumId w:val="15"/>
  </w:num>
  <w:num w:numId="25" w16cid:durableId="150022581">
    <w:abstractNumId w:val="15"/>
  </w:num>
  <w:num w:numId="26" w16cid:durableId="150022581">
    <w:abstractNumId w:val="15"/>
  </w:num>
  <w:num w:numId="27" w16cid:durableId="150022581">
    <w:abstractNumId w:val="15"/>
  </w:num>
  <w:num w:numId="28" w16cid:durableId="150022581">
    <w:abstractNumId w:val="15"/>
  </w:num>
  <w:num w:numId="29" w16cid:durableId="2073965376">
    <w:abstractNumId w:val="16"/>
  </w:num>
  <w:num w:numId="30" w16cid:durableId="2136412809">
    <w:abstractNumId w:val="63"/>
  </w:num>
  <w:num w:numId="31" w16cid:durableId="517736907">
    <w:abstractNumId w:val="52"/>
  </w:num>
  <w:num w:numId="32" w16cid:durableId="1638679887">
    <w:abstractNumId w:val="35"/>
  </w:num>
  <w:num w:numId="33" w16cid:durableId="506139672">
    <w:abstractNumId w:val="1"/>
  </w:num>
  <w:num w:numId="34" w16cid:durableId="85466549">
    <w:abstractNumId w:val="53"/>
  </w:num>
  <w:num w:numId="35" w16cid:durableId="620496804">
    <w:abstractNumId w:val="54"/>
  </w:num>
  <w:num w:numId="36" w16cid:durableId="70582831">
    <w:abstractNumId w:val="2"/>
  </w:num>
  <w:num w:numId="37" w16cid:durableId="1044452854">
    <w:abstractNumId w:val="20"/>
  </w:num>
  <w:num w:numId="38" w16cid:durableId="2119055439">
    <w:abstractNumId w:val="44"/>
  </w:num>
  <w:num w:numId="39" w16cid:durableId="368338536">
    <w:abstractNumId w:val="46"/>
  </w:num>
  <w:num w:numId="40" w16cid:durableId="1879312359">
    <w:abstractNumId w:val="11"/>
  </w:num>
  <w:num w:numId="41" w16cid:durableId="1390112547">
    <w:abstractNumId w:val="60"/>
  </w:num>
  <w:num w:numId="42" w16cid:durableId="1588536664">
    <w:abstractNumId w:val="21"/>
  </w:num>
  <w:num w:numId="43" w16cid:durableId="1616332684">
    <w:abstractNumId w:val="39"/>
  </w:num>
  <w:num w:numId="44" w16cid:durableId="37508709">
    <w:abstractNumId w:val="27"/>
  </w:num>
  <w:num w:numId="45" w16cid:durableId="771630792">
    <w:abstractNumId w:val="50"/>
  </w:num>
  <w:num w:numId="46" w16cid:durableId="1847550813">
    <w:abstractNumId w:val="45"/>
  </w:num>
  <w:num w:numId="47" w16cid:durableId="1075125946">
    <w:abstractNumId w:val="64"/>
  </w:num>
  <w:num w:numId="48" w16cid:durableId="1959288089">
    <w:abstractNumId w:val="58"/>
  </w:num>
  <w:num w:numId="49" w16cid:durableId="1540624669">
    <w:abstractNumId w:val="32"/>
  </w:num>
  <w:num w:numId="50" w16cid:durableId="1306080589">
    <w:abstractNumId w:val="51"/>
  </w:num>
  <w:num w:numId="51" w16cid:durableId="1127620109">
    <w:abstractNumId w:val="10"/>
  </w:num>
  <w:num w:numId="52" w16cid:durableId="1272323891">
    <w:abstractNumId w:val="0"/>
  </w:num>
  <w:num w:numId="53" w16cid:durableId="987320990">
    <w:abstractNumId w:val="62"/>
  </w:num>
  <w:num w:numId="54" w16cid:durableId="815610253">
    <w:abstractNumId w:val="8"/>
  </w:num>
  <w:num w:numId="55" w16cid:durableId="940800319">
    <w:abstractNumId w:val="24"/>
  </w:num>
  <w:num w:numId="56" w16cid:durableId="1635478199">
    <w:abstractNumId w:val="28"/>
  </w:num>
  <w:num w:numId="57" w16cid:durableId="2063626942">
    <w:abstractNumId w:val="29"/>
    <w:lvlOverride w:ilvl="0">
      <w:lvl w:ilvl="0">
        <w:numFmt w:val="decimal"/>
        <w:lvlText w:val="%1."/>
        <w:lvlJc w:val="left"/>
      </w:lvl>
    </w:lvlOverride>
  </w:num>
  <w:num w:numId="58" w16cid:durableId="1184132134">
    <w:abstractNumId w:val="13"/>
  </w:num>
  <w:num w:numId="59" w16cid:durableId="89355155">
    <w:abstractNumId w:val="43"/>
  </w:num>
  <w:num w:numId="60" w16cid:durableId="971902738">
    <w:abstractNumId w:val="34"/>
  </w:num>
  <w:num w:numId="61" w16cid:durableId="585072605">
    <w:abstractNumId w:val="36"/>
  </w:num>
  <w:num w:numId="62" w16cid:durableId="1302345667">
    <w:abstractNumId w:val="26"/>
  </w:num>
  <w:num w:numId="63" w16cid:durableId="1808090025">
    <w:abstractNumId w:val="12"/>
  </w:num>
  <w:num w:numId="64" w16cid:durableId="1644501490">
    <w:abstractNumId w:val="18"/>
  </w:num>
  <w:num w:numId="65" w16cid:durableId="295912936">
    <w:abstractNumId w:val="37"/>
  </w:num>
  <w:num w:numId="66" w16cid:durableId="1891334239">
    <w:abstractNumId w:val="47"/>
  </w:num>
  <w:num w:numId="67" w16cid:durableId="444228573">
    <w:abstractNumId w:val="41"/>
  </w:num>
  <w:num w:numId="68" w16cid:durableId="945116335">
    <w:abstractNumId w:val="6"/>
  </w:num>
  <w:num w:numId="69" w16cid:durableId="1032076583">
    <w:abstractNumId w:val="31"/>
  </w:num>
  <w:num w:numId="70" w16cid:durableId="1367293893">
    <w:abstractNumId w:val="22"/>
  </w:num>
  <w:num w:numId="71" w16cid:durableId="1243564083">
    <w:abstractNumId w:val="4"/>
  </w:num>
  <w:num w:numId="72" w16cid:durableId="1944610504">
    <w:abstractNumId w:val="17"/>
  </w:num>
  <w:num w:numId="73" w16cid:durableId="1381705649">
    <w:abstractNumId w:val="40"/>
  </w:num>
  <w:num w:numId="74" w16cid:durableId="1368028314">
    <w:abstractNumId w:val="14"/>
  </w:num>
  <w:num w:numId="75" w16cid:durableId="31730729">
    <w:abstractNumId w:val="9"/>
  </w:num>
  <w:num w:numId="76" w16cid:durableId="509106321">
    <w:abstractNumId w:val="38"/>
  </w:num>
  <w:num w:numId="77" w16cid:durableId="1280990277">
    <w:abstractNumId w:val="7"/>
  </w:num>
  <w:num w:numId="78" w16cid:durableId="177520525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30915"/>
    <w:rsid w:val="00030E8F"/>
    <w:rsid w:val="00041489"/>
    <w:rsid w:val="00060B71"/>
    <w:rsid w:val="00061F2F"/>
    <w:rsid w:val="000622F9"/>
    <w:rsid w:val="00062968"/>
    <w:rsid w:val="000742B3"/>
    <w:rsid w:val="00075940"/>
    <w:rsid w:val="000800B6"/>
    <w:rsid w:val="00082422"/>
    <w:rsid w:val="000A2896"/>
    <w:rsid w:val="000B6702"/>
    <w:rsid w:val="000B723E"/>
    <w:rsid w:val="000C4FC8"/>
    <w:rsid w:val="000D3E6E"/>
    <w:rsid w:val="000E03FF"/>
    <w:rsid w:val="000F1362"/>
    <w:rsid w:val="000F582A"/>
    <w:rsid w:val="0010181D"/>
    <w:rsid w:val="00114158"/>
    <w:rsid w:val="001236EA"/>
    <w:rsid w:val="00135FC9"/>
    <w:rsid w:val="001440BC"/>
    <w:rsid w:val="001459B3"/>
    <w:rsid w:val="00156E0C"/>
    <w:rsid w:val="00157C21"/>
    <w:rsid w:val="00174DDB"/>
    <w:rsid w:val="00175018"/>
    <w:rsid w:val="001A7EAD"/>
    <w:rsid w:val="001B20D6"/>
    <w:rsid w:val="001E0B22"/>
    <w:rsid w:val="00202772"/>
    <w:rsid w:val="002110EF"/>
    <w:rsid w:val="00214AB4"/>
    <w:rsid w:val="00220F61"/>
    <w:rsid w:val="0024480D"/>
    <w:rsid w:val="002523C1"/>
    <w:rsid w:val="002553B7"/>
    <w:rsid w:val="00257422"/>
    <w:rsid w:val="002617A5"/>
    <w:rsid w:val="00273928"/>
    <w:rsid w:val="0027643C"/>
    <w:rsid w:val="002824F4"/>
    <w:rsid w:val="002949B5"/>
    <w:rsid w:val="002B3B00"/>
    <w:rsid w:val="002C2B88"/>
    <w:rsid w:val="002C3DBC"/>
    <w:rsid w:val="002C7622"/>
    <w:rsid w:val="002D586F"/>
    <w:rsid w:val="002E0612"/>
    <w:rsid w:val="002E22E0"/>
    <w:rsid w:val="002E2A7A"/>
    <w:rsid w:val="002F37B0"/>
    <w:rsid w:val="002F5822"/>
    <w:rsid w:val="00302538"/>
    <w:rsid w:val="00303CDB"/>
    <w:rsid w:val="00304507"/>
    <w:rsid w:val="00312056"/>
    <w:rsid w:val="003206B2"/>
    <w:rsid w:val="00327D3D"/>
    <w:rsid w:val="00336DD6"/>
    <w:rsid w:val="00376205"/>
    <w:rsid w:val="00385861"/>
    <w:rsid w:val="00386714"/>
    <w:rsid w:val="00394ABC"/>
    <w:rsid w:val="00396FE3"/>
    <w:rsid w:val="003A1628"/>
    <w:rsid w:val="003C1F14"/>
    <w:rsid w:val="003C7534"/>
    <w:rsid w:val="003D32B4"/>
    <w:rsid w:val="003D3417"/>
    <w:rsid w:val="003E357B"/>
    <w:rsid w:val="00400E2E"/>
    <w:rsid w:val="0041026C"/>
    <w:rsid w:val="00411952"/>
    <w:rsid w:val="00424FB8"/>
    <w:rsid w:val="004548E9"/>
    <w:rsid w:val="004656F3"/>
    <w:rsid w:val="00470528"/>
    <w:rsid w:val="004964D1"/>
    <w:rsid w:val="00496FB5"/>
    <w:rsid w:val="004A7ADC"/>
    <w:rsid w:val="004B1F9E"/>
    <w:rsid w:val="004C287D"/>
    <w:rsid w:val="004C534F"/>
    <w:rsid w:val="004C70B3"/>
    <w:rsid w:val="004E6522"/>
    <w:rsid w:val="004F195A"/>
    <w:rsid w:val="004F4FB3"/>
    <w:rsid w:val="00506365"/>
    <w:rsid w:val="00506BF0"/>
    <w:rsid w:val="00510170"/>
    <w:rsid w:val="0052095F"/>
    <w:rsid w:val="00524E31"/>
    <w:rsid w:val="00526D0F"/>
    <w:rsid w:val="00527970"/>
    <w:rsid w:val="00532AE5"/>
    <w:rsid w:val="005363BF"/>
    <w:rsid w:val="00543967"/>
    <w:rsid w:val="00550CBC"/>
    <w:rsid w:val="005569D2"/>
    <w:rsid w:val="005640B2"/>
    <w:rsid w:val="00564986"/>
    <w:rsid w:val="00573B2F"/>
    <w:rsid w:val="0057737A"/>
    <w:rsid w:val="00577A72"/>
    <w:rsid w:val="005818AB"/>
    <w:rsid w:val="00586F57"/>
    <w:rsid w:val="005915BF"/>
    <w:rsid w:val="00596DB7"/>
    <w:rsid w:val="005B4542"/>
    <w:rsid w:val="005D05BF"/>
    <w:rsid w:val="005D1ABC"/>
    <w:rsid w:val="005D21F2"/>
    <w:rsid w:val="005E3307"/>
    <w:rsid w:val="005E4E70"/>
    <w:rsid w:val="005F0911"/>
    <w:rsid w:val="0060145C"/>
    <w:rsid w:val="00604CE5"/>
    <w:rsid w:val="00612CF4"/>
    <w:rsid w:val="00612FBD"/>
    <w:rsid w:val="006227BC"/>
    <w:rsid w:val="00640A0F"/>
    <w:rsid w:val="006519BA"/>
    <w:rsid w:val="0065361A"/>
    <w:rsid w:val="00660989"/>
    <w:rsid w:val="006628E8"/>
    <w:rsid w:val="00677439"/>
    <w:rsid w:val="00681261"/>
    <w:rsid w:val="00686030"/>
    <w:rsid w:val="00686263"/>
    <w:rsid w:val="00690BE9"/>
    <w:rsid w:val="006B4A56"/>
    <w:rsid w:val="006C27F0"/>
    <w:rsid w:val="006F5B8E"/>
    <w:rsid w:val="00700947"/>
    <w:rsid w:val="00703375"/>
    <w:rsid w:val="0072248B"/>
    <w:rsid w:val="00722BF9"/>
    <w:rsid w:val="007277CB"/>
    <w:rsid w:val="00730C05"/>
    <w:rsid w:val="0073260D"/>
    <w:rsid w:val="007413BF"/>
    <w:rsid w:val="0074291B"/>
    <w:rsid w:val="00756CF9"/>
    <w:rsid w:val="00764E91"/>
    <w:rsid w:val="00771FFB"/>
    <w:rsid w:val="00777D89"/>
    <w:rsid w:val="0078798B"/>
    <w:rsid w:val="00796DD4"/>
    <w:rsid w:val="007B0DCB"/>
    <w:rsid w:val="007B321E"/>
    <w:rsid w:val="007B63C2"/>
    <w:rsid w:val="007C057B"/>
    <w:rsid w:val="007C2833"/>
    <w:rsid w:val="007C308A"/>
    <w:rsid w:val="007C3804"/>
    <w:rsid w:val="007C4BBF"/>
    <w:rsid w:val="007D646C"/>
    <w:rsid w:val="007E4E80"/>
    <w:rsid w:val="007E4F32"/>
    <w:rsid w:val="007F13EB"/>
    <w:rsid w:val="007F1C47"/>
    <w:rsid w:val="007F575D"/>
    <w:rsid w:val="00812AD2"/>
    <w:rsid w:val="0085219B"/>
    <w:rsid w:val="008578E8"/>
    <w:rsid w:val="008615A3"/>
    <w:rsid w:val="00865289"/>
    <w:rsid w:val="00867345"/>
    <w:rsid w:val="008679CA"/>
    <w:rsid w:val="008721C1"/>
    <w:rsid w:val="00884F5D"/>
    <w:rsid w:val="008912D4"/>
    <w:rsid w:val="008A631F"/>
    <w:rsid w:val="008B0798"/>
    <w:rsid w:val="008B4821"/>
    <w:rsid w:val="008B7DC2"/>
    <w:rsid w:val="008C1549"/>
    <w:rsid w:val="008D1D66"/>
    <w:rsid w:val="008F2676"/>
    <w:rsid w:val="008F5BAD"/>
    <w:rsid w:val="008F7641"/>
    <w:rsid w:val="009002B2"/>
    <w:rsid w:val="00900653"/>
    <w:rsid w:val="00907EF3"/>
    <w:rsid w:val="00911DA3"/>
    <w:rsid w:val="009173D9"/>
    <w:rsid w:val="0092376F"/>
    <w:rsid w:val="00924A98"/>
    <w:rsid w:val="00927612"/>
    <w:rsid w:val="009310BA"/>
    <w:rsid w:val="00934767"/>
    <w:rsid w:val="00970563"/>
    <w:rsid w:val="009904E3"/>
    <w:rsid w:val="00995642"/>
    <w:rsid w:val="00996B40"/>
    <w:rsid w:val="00996F64"/>
    <w:rsid w:val="009A1106"/>
    <w:rsid w:val="009A4E5F"/>
    <w:rsid w:val="009A56AF"/>
    <w:rsid w:val="009B24B1"/>
    <w:rsid w:val="009B3800"/>
    <w:rsid w:val="009B4024"/>
    <w:rsid w:val="009B7C71"/>
    <w:rsid w:val="009F7DD0"/>
    <w:rsid w:val="00A05BDA"/>
    <w:rsid w:val="00A06853"/>
    <w:rsid w:val="00A06DFA"/>
    <w:rsid w:val="00A13763"/>
    <w:rsid w:val="00A42D30"/>
    <w:rsid w:val="00A435C2"/>
    <w:rsid w:val="00A452D6"/>
    <w:rsid w:val="00A4533F"/>
    <w:rsid w:val="00A46F08"/>
    <w:rsid w:val="00A47B71"/>
    <w:rsid w:val="00A53CC9"/>
    <w:rsid w:val="00A546EF"/>
    <w:rsid w:val="00A55D86"/>
    <w:rsid w:val="00A70178"/>
    <w:rsid w:val="00A746DA"/>
    <w:rsid w:val="00A815E9"/>
    <w:rsid w:val="00A83196"/>
    <w:rsid w:val="00A876BB"/>
    <w:rsid w:val="00A94723"/>
    <w:rsid w:val="00A95C74"/>
    <w:rsid w:val="00AA3AF5"/>
    <w:rsid w:val="00AA4375"/>
    <w:rsid w:val="00AA6680"/>
    <w:rsid w:val="00AA677C"/>
    <w:rsid w:val="00AB2D86"/>
    <w:rsid w:val="00AB78AB"/>
    <w:rsid w:val="00AB7B45"/>
    <w:rsid w:val="00AC6CF8"/>
    <w:rsid w:val="00AD406F"/>
    <w:rsid w:val="00AE1C92"/>
    <w:rsid w:val="00AE2A79"/>
    <w:rsid w:val="00B03025"/>
    <w:rsid w:val="00B07241"/>
    <w:rsid w:val="00B12250"/>
    <w:rsid w:val="00B12263"/>
    <w:rsid w:val="00B53F79"/>
    <w:rsid w:val="00B6134F"/>
    <w:rsid w:val="00B63DD2"/>
    <w:rsid w:val="00B74C56"/>
    <w:rsid w:val="00BA1CB9"/>
    <w:rsid w:val="00BA7A13"/>
    <w:rsid w:val="00BB3A9A"/>
    <w:rsid w:val="00BC045E"/>
    <w:rsid w:val="00BC26BB"/>
    <w:rsid w:val="00BD273A"/>
    <w:rsid w:val="00BD516F"/>
    <w:rsid w:val="00BE736D"/>
    <w:rsid w:val="00BF2EAF"/>
    <w:rsid w:val="00C06EE6"/>
    <w:rsid w:val="00C109C3"/>
    <w:rsid w:val="00C127FE"/>
    <w:rsid w:val="00C32FBC"/>
    <w:rsid w:val="00C36ACD"/>
    <w:rsid w:val="00C47691"/>
    <w:rsid w:val="00C5586B"/>
    <w:rsid w:val="00C94DC4"/>
    <w:rsid w:val="00C95329"/>
    <w:rsid w:val="00C96A1D"/>
    <w:rsid w:val="00C97756"/>
    <w:rsid w:val="00CB67C3"/>
    <w:rsid w:val="00D06824"/>
    <w:rsid w:val="00D07E80"/>
    <w:rsid w:val="00D121B4"/>
    <w:rsid w:val="00D137B6"/>
    <w:rsid w:val="00D16AA7"/>
    <w:rsid w:val="00D243EB"/>
    <w:rsid w:val="00D24EE3"/>
    <w:rsid w:val="00D42065"/>
    <w:rsid w:val="00D522ED"/>
    <w:rsid w:val="00D6168C"/>
    <w:rsid w:val="00D666D7"/>
    <w:rsid w:val="00D72658"/>
    <w:rsid w:val="00D77DEF"/>
    <w:rsid w:val="00D9513F"/>
    <w:rsid w:val="00D96E7C"/>
    <w:rsid w:val="00DB4B42"/>
    <w:rsid w:val="00DC0E0F"/>
    <w:rsid w:val="00DC211B"/>
    <w:rsid w:val="00DE0B5B"/>
    <w:rsid w:val="00DF15C8"/>
    <w:rsid w:val="00E05544"/>
    <w:rsid w:val="00E0751E"/>
    <w:rsid w:val="00E10067"/>
    <w:rsid w:val="00E137E3"/>
    <w:rsid w:val="00E20559"/>
    <w:rsid w:val="00E21399"/>
    <w:rsid w:val="00E22837"/>
    <w:rsid w:val="00E32663"/>
    <w:rsid w:val="00E37DAE"/>
    <w:rsid w:val="00E433A2"/>
    <w:rsid w:val="00E5116E"/>
    <w:rsid w:val="00E73EFB"/>
    <w:rsid w:val="00E76EC9"/>
    <w:rsid w:val="00E842FE"/>
    <w:rsid w:val="00E91323"/>
    <w:rsid w:val="00EA7384"/>
    <w:rsid w:val="00EA7A70"/>
    <w:rsid w:val="00EB3412"/>
    <w:rsid w:val="00EB5A9B"/>
    <w:rsid w:val="00EE2E35"/>
    <w:rsid w:val="00EE38BD"/>
    <w:rsid w:val="00EE66BB"/>
    <w:rsid w:val="00F15C4C"/>
    <w:rsid w:val="00F17D0B"/>
    <w:rsid w:val="00F27DC2"/>
    <w:rsid w:val="00F33931"/>
    <w:rsid w:val="00F346FB"/>
    <w:rsid w:val="00F36775"/>
    <w:rsid w:val="00F40D2C"/>
    <w:rsid w:val="00F43CA2"/>
    <w:rsid w:val="00F44FFC"/>
    <w:rsid w:val="00F57D4A"/>
    <w:rsid w:val="00F6171E"/>
    <w:rsid w:val="00F63009"/>
    <w:rsid w:val="00F643DC"/>
    <w:rsid w:val="00F74FAA"/>
    <w:rsid w:val="00F755D4"/>
    <w:rsid w:val="00F96F37"/>
    <w:rsid w:val="00FA461D"/>
    <w:rsid w:val="00FA50A2"/>
    <w:rsid w:val="00FA5414"/>
    <w:rsid w:val="00FB2498"/>
    <w:rsid w:val="00FD2872"/>
    <w:rsid w:val="00FD31FB"/>
    <w:rsid w:val="00FD355F"/>
    <w:rsid w:val="00FE437E"/>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val="en-US"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4</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255</cp:revision>
  <dcterms:created xsi:type="dcterms:W3CDTF">2023-08-11T16:11:00Z</dcterms:created>
  <dcterms:modified xsi:type="dcterms:W3CDTF">2024-02-18T06:54:00Z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